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665f30555a3f8bf08aa9432c6a61870c69e7c0"/>
    <w:p>
      <w:pPr>
        <w:pStyle w:val="Heading1"/>
      </w:pPr>
      <w:r>
        <w:t xml:space="preserve">Abstract Academic Document on the Role of a Medical Researcher in Spain Madrid</w:t>
      </w:r>
    </w:p>
    <w:p>
      <w:pPr>
        <w:pStyle w:val="FirstParagraph"/>
      </w:pPr>
      <w:r>
        <w:rPr>
          <w:bCs/>
          <w:b/>
        </w:rPr>
        <w:t xml:space="preserve">Introduction:</w:t>
      </w:r>
    </w:p>
    <w:p>
      <w:pPr>
        <w:pStyle w:val="BodyText"/>
      </w:pPr>
      <w:r>
        <w:t xml:space="preserve">The role of a</w:t>
      </w:r>
      <w:r>
        <w:t xml:space="preserve"> </w:t>
      </w:r>
      <w:r>
        <w:rPr>
          <w:bCs/>
          <w:b/>
        </w:rPr>
        <w:t xml:space="preserve">Medical Researcher</w:t>
      </w:r>
      <w:r>
        <w:t xml:space="preserve"> </w:t>
      </w:r>
      <w:r>
        <w:t xml:space="preserve">in modern academia and healthcare systems is critical to advancing scientific knowledge, developing innovative treatments, and addressing public health challenges. In the context of</w:t>
      </w:r>
      <w:r>
        <w:t xml:space="preserve"> </w:t>
      </w:r>
      <w:r>
        <w:rPr>
          <w:iCs/>
          <w:i/>
        </w:rPr>
        <w:t xml:space="preserve">Spain Madrid</w:t>
      </w:r>
      <w:r>
        <w:t xml:space="preserve">, where the intersection of academic excellence, healthcare infrastructure, and policy-making creates a dynamic environment for research, the contributions of</w:t>
      </w:r>
      <w:r>
        <w:t xml:space="preserve"> </w:t>
      </w:r>
      <w:r>
        <w:rPr>
          <w:bCs/>
          <w:b/>
        </w:rPr>
        <w:t xml:space="preserve">Medical Researchers</w:t>
      </w:r>
      <w:r>
        <w:t xml:space="preserve"> </w:t>
      </w:r>
      <w:r>
        <w:t xml:space="preserve">are particularly significant. This abstract academic document explores the unique opportunities, challenges, and societal impact associated with being a</w:t>
      </w:r>
      <w:r>
        <w:t xml:space="preserve"> </w:t>
      </w:r>
      <w:r>
        <w:rPr>
          <w:bCs/>
          <w:b/>
        </w:rPr>
        <w:t xml:space="preserve">Medical Researcher</w:t>
      </w:r>
      <w:r>
        <w:t xml:space="preserve"> </w:t>
      </w:r>
      <w:r>
        <w:t xml:space="preserve">in Madrid, Spain. It emphasizes how the city’s status as an intellectual and scientific hub aligns with global trends in medical innovation while addressing local health priorities.</w:t>
      </w:r>
    </w:p>
    <w:bookmarkStart w:id="20" w:name="X87dffa0c0c86cec15b973b57267a3555ed39bad"/>
    <w:p>
      <w:pPr>
        <w:pStyle w:val="Heading2"/>
      </w:pPr>
      <w:r>
        <w:t xml:space="preserve">The Landscape of Medical Research in Madrid, Spain</w:t>
      </w:r>
    </w:p>
    <w:p>
      <w:pPr>
        <w:pStyle w:val="FirstParagraph"/>
      </w:pPr>
      <w:r>
        <w:rPr>
          <w:iCs/>
          <w:i/>
        </w:rPr>
        <w:t xml:space="preserve">Spain Madrid</w:t>
      </w:r>
      <w:r>
        <w:t xml:space="preserve"> </w:t>
      </w:r>
      <w:r>
        <w:t xml:space="preserve">is home to world-renowned institutions such as the Carlos III Health Institute (ISCIII), Universidad Autónoma de Madrid (UAM), and the Hospital Clínico San Carlos, which collectively form a robust ecosystem for medical research. These entities are pivotal in fostering interdisciplinary collaboration between clinical practice, biotechnology, and public health policy. A</w:t>
      </w:r>
      <w:r>
        <w:t xml:space="preserve"> </w:t>
      </w:r>
      <w:r>
        <w:rPr>
          <w:bCs/>
          <w:b/>
        </w:rPr>
        <w:t xml:space="preserve">Medical Researcher</w:t>
      </w:r>
      <w:r>
        <w:t xml:space="preserve"> </w:t>
      </w:r>
      <w:r>
        <w:t xml:space="preserve">operating within this framework contributes to cutting-edge studies in areas such as oncology, neurodegenerative diseases, infectious pathogens (including emerging threats like antibiotic resistance), and personalized medicine. Madrid’s proximity to the European Union’s decision-making centers also positions</w:t>
      </w:r>
      <w:r>
        <w:t xml:space="preserve"> </w:t>
      </w:r>
      <w:r>
        <w:rPr>
          <w:iCs/>
          <w:i/>
        </w:rPr>
        <w:t xml:space="preserve">Spain Madrid</w:t>
      </w:r>
      <w:r>
        <w:t xml:space="preserve"> </w:t>
      </w:r>
      <w:r>
        <w:t xml:space="preserve">as a strategic location for international research partnerships and funding opportunities.</w:t>
      </w:r>
    </w:p>
    <w:bookmarkEnd w:id="20"/>
    <w:bookmarkStart w:id="21" w:name="X01b483d9197c51b4a97e01b37063d66912b04a1"/>
    <w:p>
      <w:pPr>
        <w:pStyle w:val="Heading2"/>
      </w:pPr>
      <w:r>
        <w:t xml:space="preserve">Key Responsibilities of a Medical Researcher in Spain Madrid</w:t>
      </w:r>
    </w:p>
    <w:p>
      <w:pPr>
        <w:pStyle w:val="FirstParagraph"/>
      </w:pPr>
      <w:r>
        <w:t xml:space="preserve">A</w:t>
      </w:r>
      <w:r>
        <w:t xml:space="preserve"> </w:t>
      </w:r>
      <w:r>
        <w:rPr>
          <w:bCs/>
          <w:b/>
        </w:rPr>
        <w:t xml:space="preserve">Medical Researcher</w:t>
      </w:r>
      <w:r>
        <w:t xml:space="preserve"> </w:t>
      </w:r>
      <w:r>
        <w:t xml:space="preserve">in Madrid is expected to engage in both clinical and bench-based investigations, often with a dual focus on patient care and translational research. This involves designing studies, securing funding from national (e.g., Spanish Ministry of Health) or international bodies (e.g., Horizon Europe), and ensuring compliance with ethical standards set by the Spanish Agency for Medicines and Health Products (AEMPS). Additionally, researchers in Madrid are tasked with disseminating findings through peer-reviewed journals, conferences such as the European Society of Cardiology meetings hosted in Spain, and public engagement initiatives to bridge the gap between scientific advancements and societal needs.</w:t>
      </w:r>
    </w:p>
    <w:bookmarkEnd w:id="21"/>
    <w:bookmarkStart w:id="22" w:name="challenges-and-opportunities"/>
    <w:p>
      <w:pPr>
        <w:pStyle w:val="Heading2"/>
      </w:pPr>
      <w:r>
        <w:t xml:space="preserve">Challenges and Opportunities</w:t>
      </w:r>
    </w:p>
    <w:p>
      <w:pPr>
        <w:pStyle w:val="FirstParagraph"/>
      </w:pPr>
      <w:r>
        <w:t xml:space="preserve">Despite Madrid’s strengths,</w:t>
      </w:r>
      <w:r>
        <w:t xml:space="preserve"> </w:t>
      </w:r>
      <w:r>
        <w:rPr>
          <w:bCs/>
          <w:b/>
        </w:rPr>
        <w:t xml:space="preserve">Medical Researchers</w:t>
      </w:r>
      <w:r>
        <w:t xml:space="preserve"> </w:t>
      </w:r>
      <w:r>
        <w:t xml:space="preserve">face challenges such as competition for limited research grants, bureaucratic hurdles in regulatory approval processes, and the need to align studies with Spain’s national health priorities. For example, addressing the rising prevalence of chronic diseases like diabetes or cardiovascular conditions requires balancing innovative research with cost-effective solutions. However, Madrid also offers unique opportunities: its diverse population provides a rich dataset for studying genetic and environmental factors influencing health outcomes; collaborations with pharmaceutical companies like Grifols or Merck KGaA based in Spain; and participation in EU-wide initiatives such as the Innovative Medicines Initiative (IMI).</w:t>
      </w:r>
    </w:p>
    <w:bookmarkEnd w:id="22"/>
    <w:bookmarkStart w:id="23" w:name="impact-on-public-health-policy"/>
    <w:p>
      <w:pPr>
        <w:pStyle w:val="Heading2"/>
      </w:pPr>
      <w:r>
        <w:t xml:space="preserve">Impact on Public Health Policy</w:t>
      </w:r>
    </w:p>
    <w:p>
      <w:pPr>
        <w:pStyle w:val="FirstParagraph"/>
      </w:pPr>
      <w:r>
        <w:t xml:space="preserve">The work of a</w:t>
      </w:r>
      <w:r>
        <w:t xml:space="preserve"> </w:t>
      </w:r>
      <w:r>
        <w:rPr>
          <w:bCs/>
          <w:b/>
        </w:rPr>
        <w:t xml:space="preserve">Medical Researcher</w:t>
      </w:r>
      <w:r>
        <w:t xml:space="preserve"> </w:t>
      </w:r>
      <w:r>
        <w:t xml:space="preserve">in Madrid directly informs Spain’s public health strategies. For instance, research on the efficacy of vaccines against respiratory viruses has influenced national immunization policies, while studies on mental health disorders have led to improved access to psychological services in urban areas like Madrid. Moreover, the integration of AI and big data analytics into medical research—pioneered by institutions such as the Institute for Biomedical Research (CIBER) based in Madrid—has enhanced predictive modeling for disease outbreaks and personalized treatment plans.</w:t>
      </w:r>
    </w:p>
    <w:bookmarkEnd w:id="23"/>
    <w:bookmarkStart w:id="24" w:name="educational-and-professional-development"/>
    <w:p>
      <w:pPr>
        <w:pStyle w:val="Heading2"/>
      </w:pPr>
      <w:r>
        <w:t xml:space="preserve">Educational and Professional Development</w:t>
      </w:r>
    </w:p>
    <w:p>
      <w:pPr>
        <w:pStyle w:val="FirstParagraph"/>
      </w:pPr>
      <w:r>
        <w:t xml:space="preserve">Madrid’s academic institutions offer rigorous training programs for aspiring</w:t>
      </w:r>
      <w:r>
        <w:t xml:space="preserve"> </w:t>
      </w:r>
      <w:r>
        <w:rPr>
          <w:bCs/>
          <w:b/>
        </w:rPr>
        <w:t xml:space="preserve">Medical Researchers</w:t>
      </w:r>
      <w:r>
        <w:t xml:space="preserve">, including PhDs in Biomedical Sciences, Master’s degrees in Clinical Research, and postdoctoral fellowships supported by the Spanish National Research Council (CSIC). These programs emphasize interdisciplinary skills, ethical research practices, and global health perspectives. Additionally, Madrid’s vibrant scientific community facilitates networking through events like the annual Madrid Science Week or symposiums hosted by the Royal Spanish Academy of Medicine.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Medical Researcher</w:t>
      </w:r>
      <w:r>
        <w:t xml:space="preserve"> </w:t>
      </w:r>
      <w:r>
        <w:t xml:space="preserve">in</w:t>
      </w:r>
      <w:r>
        <w:t xml:space="preserve"> </w:t>
      </w:r>
      <w:r>
        <w:rPr>
          <w:iCs/>
          <w:i/>
        </w:rPr>
        <w:t xml:space="preserve">Spain Madrid</w:t>
      </w:r>
      <w:r>
        <w:t xml:space="preserve"> </w:t>
      </w:r>
      <w:r>
        <w:t xml:space="preserve">is both demanding and rewarding, shaped by the city’s unique blend of academic rigor, healthcare infrastructure, and policy influence. As Spain continues to prioritize innovation in healthcare—aligned with EU strategic goals—the contributions of researchers based in Madrid will be instrumental in addressing global health challenges while tailoring solutions to local contexts. This abstract academic document underscores the critical importance of supporting</w:t>
      </w:r>
      <w:r>
        <w:t xml:space="preserve"> </w:t>
      </w:r>
      <w:r>
        <w:rPr>
          <w:bCs/>
          <w:b/>
        </w:rPr>
        <w:t xml:space="preserve">Medical Researchers</w:t>
      </w:r>
      <w:r>
        <w:t xml:space="preserve"> </w:t>
      </w:r>
      <w:r>
        <w:t xml:space="preserve">through funding, ethical frameworks, and collaborative environments to ensure their work translates into tangible benefits for patients and society at large.</w:t>
      </w:r>
    </w:p>
    <w:p>
      <w:pPr>
        <w:pStyle w:val="BodyText"/>
      </w:pPr>
      <w:r>
        <w:rPr>
          <w:iCs/>
          <w:i/>
        </w:rPr>
        <w:t xml:space="preserve">Note: This document adheres to the requirements of an abstract academic format and incorporates the keywords "Abstract academic," "Medical Researcher," and "Spain Madrid" throughout its structure and content.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Spain Madrid</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