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2592060cf4f53057acaed64e73144d2d68c9278"/>
    <w:p>
      <w:pPr>
        <w:pStyle w:val="Heading1"/>
      </w:pPr>
      <w:r>
        <w:t xml:space="preserve">Abstract Academic Document: The Role of the Medical Researcher in Spain Valencia</w:t>
      </w:r>
    </w:p>
    <w:p>
      <w:pPr>
        <w:pStyle w:val="FirstParagraph"/>
      </w:pPr>
      <w:r>
        <w:t xml:space="preserve">This academic abstract explores the evolving role of medical researchers within the context of Spain’s Valencian region, emphasizing their contributions to advancing healthcare innovation, public health policy, and interdisciplinary collaboration. As a critical hub for scientific and medical advancements in southern Europe, Spain Valencia offers a unique environment where medical researchers intersect with local challenges such as demographic shifts, regional healthcare disparities, and emerging infectious diseases. This document provides an in-depth analysis of the responsibilities, methodologies, and societal impacts of medical researchers operating within this dynamic region.</w:t>
      </w:r>
    </w:p>
    <w:bookmarkStart w:id="20" w:name="X6545ac5ede6cb54e9d6c886f25032d66fe6d1d1"/>
    <w:p>
      <w:pPr>
        <w:pStyle w:val="Heading2"/>
      </w:pPr>
      <w:r>
        <w:t xml:space="preserve">Introduction: The Significance of Medical Research in Spain Valencia</w:t>
      </w:r>
    </w:p>
    <w:p>
      <w:pPr>
        <w:pStyle w:val="FirstParagraph"/>
      </w:pPr>
      <w:r>
        <w:t xml:space="preserve">Spain’s Valencian region has long been recognized as a center for medical innovation, driven by its prestigious institutions such as the University of Valencia, the Hospital Clínic de València, and the Institute for Biomedical Research (IRB). These organizations have fostered a robust ecosystem for medical research that addresses both local and global health priorities. Medical researchers in Valencia are tasked with addressing pressing issues such as aging populations, chronic disease management, cancer research, and public health preparedness. The region’s strategic location along the Mediterranean coast also positions it at the forefront of tropical medicine and infectious disease surveillance.</w:t>
      </w:r>
    </w:p>
    <w:p>
      <w:pPr>
        <w:pStyle w:val="BodyText"/>
      </w:pPr>
      <w:r>
        <w:t xml:space="preserve">The academic scope of this document focuses on how medical researchers in Spain Valencia contribute to scientific knowledge while addressing regional healthcare needs. It examines their roles in clinical trials, epidemiological studies, translational research, and community-based interventions. Additionally, it highlights the interplay between academic institutions, government agencies (such as the Valencian Regional Health Council), and private sector partners in shaping medical research priorities.</w:t>
      </w:r>
    </w:p>
    <w:bookmarkEnd w:id="20"/>
    <w:bookmarkStart w:id="21" w:name="X2158a3bc276c8f584a95bcb4baefde0cbc23de6"/>
    <w:p>
      <w:pPr>
        <w:pStyle w:val="Heading2"/>
      </w:pPr>
      <w:r>
        <w:t xml:space="preserve">The Medical Researcher: A Multifaceted Role</w:t>
      </w:r>
    </w:p>
    <w:p>
      <w:pPr>
        <w:pStyle w:val="FirstParagraph"/>
      </w:pPr>
      <w:r>
        <w:t xml:space="preserve">A medical researcher in Spain Valencia operates within a multidisciplinary framework that demands expertise in both clinical practice and scientific inquiry. Their work spans laboratory-based investigations, field studies, data analysis, and the dissemination of findings through peer-reviewed journals and conferences. Key responsibilities include:</w:t>
      </w:r>
    </w:p>
    <w:p>
      <w:pPr>
        <w:numPr>
          <w:ilvl w:val="0"/>
          <w:numId w:val="1001"/>
        </w:numPr>
        <w:pStyle w:val="Compact"/>
      </w:pPr>
      <w:r>
        <w:t xml:space="preserve">Designing and executing research protocols aligned with national (e.g., Spanish Ministry of Health) and international (e.g., EU Horizon 2020) funding initiatives.</w:t>
      </w:r>
    </w:p>
    <w:p>
      <w:pPr>
        <w:numPr>
          <w:ilvl w:val="0"/>
          <w:numId w:val="1001"/>
        </w:numPr>
        <w:pStyle w:val="Compact"/>
      </w:pPr>
      <w:r>
        <w:t xml:space="preserve">Collaborating with clinicians, data scientists, and policymakers to bridge the gap between bench research and patient care.</w:t>
      </w:r>
    </w:p>
    <w:p>
      <w:pPr>
        <w:numPr>
          <w:ilvl w:val="0"/>
          <w:numId w:val="1001"/>
        </w:numPr>
        <w:pStyle w:val="Compact"/>
      </w:pPr>
      <w:r>
        <w:t xml:space="preserve">Addressing regional health challenges such as cardiovascular disease prevalence in rural Valencia or mental health disparities among immigrant populations.</w:t>
      </w:r>
    </w:p>
    <w:p>
      <w:pPr>
        <w:numPr>
          <w:ilvl w:val="0"/>
          <w:numId w:val="1001"/>
        </w:numPr>
        <w:pStyle w:val="Compact"/>
      </w:pPr>
      <w:r>
        <w:t xml:space="preserve">Promoting public engagement through outreach programs and educational initiatives tailored to Valencian communities.</w:t>
      </w:r>
    </w:p>
    <w:p>
      <w:pPr>
        <w:pStyle w:val="FirstParagraph"/>
      </w:pPr>
      <w:r>
        <w:t xml:space="preserve">The medical researcher’s role is particularly vital in a region like Valencia, where the healthcare system faces dual pressures: an aging population requiring specialized geriatric care and rising incidence of non-communicable diseases (NCDs) linked to lifestyle factors. Researchers in this field often focus on preventive medicine, precision health, and digital health technologies to optimize resource allocation and improve patient outcomes.</w:t>
      </w:r>
    </w:p>
    <w:bookmarkEnd w:id="21"/>
    <w:bookmarkStart w:id="22" w:name="Xe994110465c4f02e93306c0ce6d22a70edfae51"/>
    <w:p>
      <w:pPr>
        <w:pStyle w:val="Heading2"/>
      </w:pPr>
      <w:r>
        <w:t xml:space="preserve">Methodological Approaches in Valencian Medical Research</w:t>
      </w:r>
    </w:p>
    <w:p>
      <w:pPr>
        <w:pStyle w:val="FirstParagraph"/>
      </w:pPr>
      <w:r>
        <w:t xml:space="preserve">The methodologies employed by medical researchers in Spain Valencia reflect a blend of traditional scientific rigor and cutting-edge technological applications. Quantitative approaches such as randomized controlled trials (RCTs) are frequently used to evaluate novel treatments for conditions like diabetes and cancer, while qualitative methods, including ethnographic studies and patient interviews, inform public health strategies.</w:t>
      </w:r>
    </w:p>
    <w:p>
      <w:pPr>
        <w:pStyle w:val="BodyText"/>
      </w:pPr>
      <w:r>
        <w:t xml:space="preserve">Notable examples include:</w:t>
      </w:r>
    </w:p>
    <w:p>
      <w:pPr>
        <w:numPr>
          <w:ilvl w:val="0"/>
          <w:numId w:val="1002"/>
        </w:numPr>
        <w:pStyle w:val="Compact"/>
      </w:pPr>
      <w:r>
        <w:t xml:space="preserve">The use of AI-driven diagnostic tools developed at the Valencian Institute of Advanced Biotechnology (IVAB) to improve early detection of breast cancer.</w:t>
      </w:r>
    </w:p>
    <w:p>
      <w:pPr>
        <w:numPr>
          <w:ilvl w:val="0"/>
          <w:numId w:val="1002"/>
        </w:numPr>
        <w:pStyle w:val="Compact"/>
      </w:pPr>
      <w:r>
        <w:t xml:space="preserve">Epidemiological studies tracking the spread of vector-borne diseases like dengue and chikungunya in coastal areas, leveraging geospatial data and climate modeling.</w:t>
      </w:r>
    </w:p>
    <w:p>
      <w:pPr>
        <w:numPr>
          <w:ilvl w:val="0"/>
          <w:numId w:val="1002"/>
        </w:numPr>
        <w:pStyle w:val="Compact"/>
      </w:pPr>
      <w:r>
        <w:t xml:space="preserve">Clinical trials for regenerative medicine therapies at the University Hospital La Fe, which is a leader in stem cell research.</w:t>
      </w:r>
    </w:p>
    <w:p>
      <w:pPr>
        <w:pStyle w:val="FirstParagraph"/>
      </w:pPr>
      <w:r>
        <w:t xml:space="preserve">Interdisciplinary collaboration is a cornerstone of medical research in Valencia. Researchers frequently partner with engineers, computer scientists, and sociologists to develop holistic solutions. For instance, wearable health devices created by Valencian startups are now being integrated into regional healthcare systems to monitor chronic patients remotely.</w:t>
      </w:r>
    </w:p>
    <w:bookmarkEnd w:id="22"/>
    <w:bookmarkStart w:id="23" w:name="X4c91bc7f686540bb5391857eac6b5959f7d0e42"/>
    <w:p>
      <w:pPr>
        <w:pStyle w:val="Heading2"/>
      </w:pPr>
      <w:r>
        <w:t xml:space="preserve">Challenges and Opportunities for Medical Researchers in Spain Valencia</w:t>
      </w:r>
    </w:p>
    <w:p>
      <w:pPr>
        <w:pStyle w:val="FirstParagraph"/>
      </w:pPr>
      <w:r>
        <w:t xml:space="preserve">Despite its strengths, the Valencian medical research landscape faces several challenges. Funding constraints, particularly for early-career researchers, remain a barrier to innovation. Additionally, the region must balance localized health priorities with broader national and European Union agendas. Ethical considerations in clinical trials involving vulnerable populations (e.g., migrants or elderly patients) also require careful navigation.</w:t>
      </w:r>
    </w:p>
    <w:p>
      <w:pPr>
        <w:pStyle w:val="BodyText"/>
      </w:pPr>
      <w:r>
        <w:t xml:space="preserve">However, Spain Valencia offers numerous opportunities for medical researchers to make an impact:</w:t>
      </w:r>
    </w:p>
    <w:p>
      <w:pPr>
        <w:numPr>
          <w:ilvl w:val="0"/>
          <w:numId w:val="1003"/>
        </w:numPr>
        <w:pStyle w:val="Compact"/>
      </w:pPr>
      <w:r>
        <w:t xml:space="preserve">Access to diverse patient cohorts due to the region’s cultural and socioeconomic diversity.</w:t>
      </w:r>
    </w:p>
    <w:p>
      <w:pPr>
        <w:numPr>
          <w:ilvl w:val="0"/>
          <w:numId w:val="1003"/>
        </w:numPr>
        <w:pStyle w:val="Compact"/>
      </w:pPr>
      <w:r>
        <w:t xml:space="preserve">Partnerships with international organizations such as the European Centre for Disease Prevention and Control (ECDC) for global health research.</w:t>
      </w:r>
    </w:p>
    <w:p>
      <w:pPr>
        <w:numPr>
          <w:ilvl w:val="0"/>
          <w:numId w:val="1003"/>
        </w:numPr>
        <w:pStyle w:val="Compact"/>
      </w:pPr>
      <w:r>
        <w:t xml:space="preserve">The presence of innovation hubs like the Valencia Science Park, which provides infrastructure for biotech startups and academic-industry collaborations.</w:t>
      </w:r>
    </w:p>
    <w:p>
      <w:pPr>
        <w:pStyle w:val="FirstParagraph"/>
      </w:pPr>
      <w:r>
        <w:t xml:space="preserve">Furthermore, the Valencian government has implemented policies to attract top talent, including tax incentives for researchers and streamlined regulatory pathways for clinical trials. These initiatives position Spain Valencia as an attractive destination for global medical researchers.</w:t>
      </w:r>
    </w:p>
    <w:bookmarkEnd w:id="23"/>
    <w:bookmarkStart w:id="24" w:name="X82aeae406b7c7b9b9de3565e39c83e0944e5109"/>
    <w:p>
      <w:pPr>
        <w:pStyle w:val="Heading2"/>
      </w:pPr>
      <w:r>
        <w:t xml:space="preserve">Expected Contributions of Medical Researchers in Valencia</w:t>
      </w:r>
    </w:p>
    <w:p>
      <w:pPr>
        <w:pStyle w:val="FirstParagraph"/>
      </w:pPr>
      <w:r>
        <w:t xml:space="preserve">The work of medical researchers in Spain Valencia is expected to yield significant contributions across multiple domains:</w:t>
      </w:r>
    </w:p>
    <w:p>
      <w:pPr>
        <w:numPr>
          <w:ilvl w:val="0"/>
          <w:numId w:val="1004"/>
        </w:numPr>
        <w:pStyle w:val="Compact"/>
      </w:pPr>
      <w:r>
        <w:rPr>
          <w:bCs/>
          <w:b/>
        </w:rPr>
        <w:t xml:space="preserve">Clinical Advancements:</w:t>
      </w:r>
      <w:r>
        <w:t xml:space="preserve"> </w:t>
      </w:r>
      <w:r>
        <w:t xml:space="preserve">Development of novel therapies and diagnostic tools tailored to the genetic and environmental factors prevalent in the region.</w:t>
      </w:r>
    </w:p>
    <w:p>
      <w:pPr>
        <w:numPr>
          <w:ilvl w:val="0"/>
          <w:numId w:val="1004"/>
        </w:numPr>
        <w:pStyle w:val="Compact"/>
      </w:pPr>
      <w:r>
        <w:rPr>
          <w:bCs/>
          <w:b/>
        </w:rPr>
        <w:t xml:space="preserve">Public Health Policy:</w:t>
      </w:r>
      <w:r>
        <w:t xml:space="preserve"> </w:t>
      </w:r>
      <w:r>
        <w:t xml:space="preserve">Evidence-based recommendations for addressing health inequities, such as disparities in access to care between urban and rural areas.</w:t>
      </w:r>
    </w:p>
    <w:p>
      <w:pPr>
        <w:numPr>
          <w:ilvl w:val="0"/>
          <w:numId w:val="1004"/>
        </w:numPr>
        <w:pStyle w:val="Compact"/>
      </w:pPr>
      <w:r>
        <w:rPr>
          <w:bCs/>
          <w:b/>
        </w:rPr>
        <w:t xml:space="preserve">Economic Impact:</w:t>
      </w:r>
      <w:r>
        <w:t xml:space="preserve"> </w:t>
      </w:r>
      <w:r>
        <w:t xml:space="preserve">Growth of the biotechnology sector through research commercialization, creating jobs and fostering economic development in Valencia.</w:t>
      </w:r>
    </w:p>
    <w:p>
      <w:pPr>
        <w:numPr>
          <w:ilvl w:val="0"/>
          <w:numId w:val="1004"/>
        </w:numPr>
        <w:pStyle w:val="Compact"/>
      </w:pPr>
      <w:r>
        <w:rPr>
          <w:bCs/>
          <w:b/>
        </w:rPr>
        <w:t xml:space="preserve">Educational Leadership:</w:t>
      </w:r>
      <w:r>
        <w:t xml:space="preserve"> </w:t>
      </w:r>
      <w:r>
        <w:t xml:space="preserve">Training the next generation of researchers through academic programs at institutions like the University of Valencia and its affiliated hospitals.</w:t>
      </w:r>
    </w:p>
    <w:p>
      <w:pPr>
        <w:pStyle w:val="FirstParagraph"/>
      </w:pPr>
      <w:r>
        <w:t xml:space="preserve">In conclusion, medical researchers in Spain Valencia play a pivotal role in shaping the future of healthcare through innovative research, interdisciplinary collaboration, and community engagement. Their work not only addresses regional health challenges but also positions Valencia as a leader in European medical science. As the Valencian region continues to invest in research infrastructure and global partnerships, its medical researchers will remain at the forefront of advancing human health on both local and international scales.</w:t>
      </w:r>
    </w:p>
    <w:bookmarkEnd w:id="24"/>
    <w:bookmarkStart w:id="25" w:name="conclusion"/>
    <w:p>
      <w:pPr>
        <w:pStyle w:val="Heading2"/>
      </w:pPr>
      <w:r>
        <w:t xml:space="preserve">Conclusion</w:t>
      </w:r>
    </w:p>
    <w:p>
      <w:pPr>
        <w:pStyle w:val="FirstParagraph"/>
      </w:pPr>
      <w:r>
        <w:t xml:space="preserve">This academic abstract underscores the critical importance of medical researchers in Spain Valencia as catalysts for scientific discovery and public health improvement. By leveraging their expertise within a supportive ecosystem, they are uniquely equipped to tackle complex challenges while fostering innovation that benefits both the region and the wider global community. Their contributions exemplify the transformative power of medical research in addressing societal needs through evidence-based solutions.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Spain Valencia</dc:title>
  <dc:creator/>
  <dc:language>en</dc:language>
  <cp:keywords/>
  <dcterms:created xsi:type="dcterms:W3CDTF">2026-07-21T05:50:59Z</dcterms:created>
  <dcterms:modified xsi:type="dcterms:W3CDTF">2026-07-21T05:50:59Z</dcterms:modified>
</cp:coreProperties>
</file>

<file path=docProps/custom.xml><?xml version="1.0" encoding="utf-8"?>
<Properties xmlns="http://schemas.openxmlformats.org/officeDocument/2006/custom-properties" xmlns:vt="http://schemas.openxmlformats.org/officeDocument/2006/docPropsVTypes"/>
</file>