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bac27fe434af64d2ae4dcb32f33f9242091ce25"/>
    <w:p>
      <w:pPr>
        <w:pStyle w:val="Heading1"/>
      </w:pPr>
      <w:r>
        <w:t xml:space="preserve">Abstract Academic Document: The Role of a Medical Researcher in the United Arab Emirates, Abu Dhabi</w:t>
      </w:r>
    </w:p>
    <w:p>
      <w:pPr>
        <w:pStyle w:val="FirstParagraph"/>
      </w:pPr>
      <w:r>
        <w:rPr>
          <w:bCs/>
          <w:b/>
        </w:rPr>
        <w:t xml:space="preserve">Introduction:</w:t>
      </w:r>
    </w:p>
    <w:p>
      <w:pPr>
        <w:pStyle w:val="BodyText"/>
      </w:pPr>
      <w:r>
        <w:t xml:space="preserve">The field of medical research has become an indispensable pillar of modern healthcare systems worldwide, and the</w:t>
      </w:r>
      <w:r>
        <w:t xml:space="preserve"> </w:t>
      </w:r>
      <w:r>
        <w:rPr>
          <w:iCs/>
          <w:i/>
        </w:rPr>
        <w:t xml:space="preserve">United Arab Emirates (UAE)</w:t>
      </w:r>
      <w:r>
        <w:t xml:space="preserve">, particularly</w:t>
      </w:r>
      <w:r>
        <w:t xml:space="preserve"> </w:t>
      </w:r>
      <w:r>
        <w:rPr>
          <w:iCs/>
          <w:i/>
        </w:rPr>
        <w:t xml:space="preserve">Abu Dhabi</w:t>
      </w:r>
      <w:r>
        <w:t xml:space="preserve">, has emerged as a prominent hub for innovative and impactful medical research. As a</w:t>
      </w:r>
      <w:r>
        <w:t xml:space="preserve"> </w:t>
      </w:r>
      <w:r>
        <w:rPr>
          <w:bCs/>
          <w:b/>
        </w:rPr>
        <w:t xml:space="preserve">Medical Researcher</w:t>
      </w:r>
      <w:r>
        <w:t xml:space="preserve"> </w:t>
      </w:r>
      <w:r>
        <w:t xml:space="preserve">in this dynamic region, individuals are tasked with advancing scientific knowledge, developing cutting-edge treatments, and addressing public health challenges specific to the UAE's socio-cultural and environmental context. This abstract academic document explores the critical role of</w:t>
      </w:r>
      <w:r>
        <w:t xml:space="preserve"> </w:t>
      </w:r>
      <w:r>
        <w:rPr>
          <w:iCs/>
          <w:i/>
        </w:rPr>
        <w:t xml:space="preserve">Medical Researchers</w:t>
      </w:r>
      <w:r>
        <w:t xml:space="preserve">, their contributions to healthcare innovation in</w:t>
      </w:r>
      <w:r>
        <w:t xml:space="preserve"> </w:t>
      </w:r>
      <w:r>
        <w:rPr>
          <w:iCs/>
          <w:i/>
        </w:rPr>
        <w:t xml:space="preserve">Abu Dhabi</w:t>
      </w:r>
      <w:r>
        <w:t xml:space="preserve">, and the unique opportunities and challenges they face within the framework of the UAE's strategic vision for health excellence.</w:t>
      </w:r>
    </w:p>
    <w:p>
      <w:pPr>
        <w:pStyle w:val="BodyText"/>
      </w:pPr>
      <w:r>
        <w:rPr>
          <w:bCs/>
          <w:b/>
        </w:rPr>
        <w:t xml:space="preserve">The Role of a Medical Researcher in Abu Dhabi:</w:t>
      </w:r>
    </w:p>
    <w:p>
      <w:pPr>
        <w:pStyle w:val="BodyText"/>
      </w:pPr>
      <w:r>
        <w:t xml:space="preserve">In</w:t>
      </w:r>
      <w:r>
        <w:t xml:space="preserve"> </w:t>
      </w:r>
      <w:r>
        <w:rPr>
          <w:iCs/>
          <w:i/>
        </w:rPr>
        <w:t xml:space="preserve">Abu Dhabi</w:t>
      </w:r>
      <w:r>
        <w:t xml:space="preserve">,</w:t>
      </w:r>
      <w:r>
        <w:t xml:space="preserve"> </w:t>
      </w:r>
      <w:r>
        <w:rPr>
          <w:iCs/>
          <w:i/>
        </w:rPr>
        <w:t xml:space="preserve">Medical Researchers</w:t>
      </w:r>
      <w:r>
        <w:t xml:space="preserve"> </w:t>
      </w:r>
      <w:r>
        <w:t xml:space="preserve">operate at the intersection of clinical practice, biomedical science, and public health policy. Their work spans diverse domains, including genomics, infectious disease control, personalized medicine, and health technology innovation. These researchers are integral to initiatives such as the UAE's National Health Strategy 2030 and the Abu Dhabi Health Strategy 2030, which prioritize preventive healthcare, digitalization of medical services, and the eradication of non-communicable diseases (NCDs) like diabetes and cardiovascular disorders.</w:t>
      </w:r>
    </w:p>
    <w:p>
      <w:pPr>
        <w:pStyle w:val="BodyText"/>
      </w:pPr>
      <w:r>
        <w:t xml:space="preserve">For instance,</w:t>
      </w:r>
      <w:r>
        <w:t xml:space="preserve"> </w:t>
      </w:r>
      <w:r>
        <w:rPr>
          <w:iCs/>
          <w:i/>
        </w:rPr>
        <w:t xml:space="preserve">Medical Researchers</w:t>
      </w:r>
      <w:r>
        <w:t xml:space="preserve"> </w:t>
      </w:r>
      <w:r>
        <w:t xml:space="preserve">in</w:t>
      </w:r>
      <w:r>
        <w:t xml:space="preserve"> </w:t>
      </w:r>
      <w:r>
        <w:rPr>
          <w:iCs/>
          <w:i/>
        </w:rPr>
        <w:t xml:space="preserve">Abu Dhabi</w:t>
      </w:r>
      <w:r>
        <w:t xml:space="preserve"> </w:t>
      </w:r>
      <w:r>
        <w:t xml:space="preserve">collaborate with institutions such as the Sheikh Khalifa Medical City (SKMC), the Abu Dhabi University, and the National Center for Health Affairs (NCHA) to conduct clinical trials, analyze epidemiological data, and develop evidence-based interventions. Their research often aligns with global health goals while addressing local priorities, such as improving maternal and child health outcomes or enhancing healthcare access in remote desert communities.</w:t>
      </w:r>
    </w:p>
    <w:p>
      <w:pPr>
        <w:pStyle w:val="BodyText"/>
      </w:pPr>
      <w:r>
        <w:rPr>
          <w:bCs/>
          <w:b/>
        </w:rPr>
        <w:t xml:space="preserve">Key Contributions to Public Health:</w:t>
      </w:r>
    </w:p>
    <w:p>
      <w:pPr>
        <w:pStyle w:val="BodyText"/>
      </w:pPr>
      <w:r>
        <w:t xml:space="preserve">The impact of</w:t>
      </w:r>
      <w:r>
        <w:t xml:space="preserve"> </w:t>
      </w:r>
      <w:r>
        <w:rPr>
          <w:iCs/>
          <w:i/>
        </w:rPr>
        <w:t xml:space="preserve">Medical Research</w:t>
      </w:r>
      <w:r>
        <w:t xml:space="preserve"> </w:t>
      </w:r>
      <w:r>
        <w:t xml:space="preserve">in</w:t>
      </w:r>
      <w:r>
        <w:t xml:space="preserve"> </w:t>
      </w:r>
      <w:r>
        <w:rPr>
          <w:iCs/>
          <w:i/>
        </w:rPr>
        <w:t xml:space="preserve">Abu Dhabi</w:t>
      </w:r>
      <w:r>
        <w:t xml:space="preserve"> </w:t>
      </w:r>
      <w:r>
        <w:t xml:space="preserve">is evident in its transformative contributions to public health. For example, researchers have played a pivotal role in combating the spread of infectious diseases, including dengue and Middle East Respiratory Syndrome (MERS). Through genomic sequencing and epidemiological modeling, they have identified risk factors and developed targeted containment strategies that align with the UAE's stringent public health protocols.</w:t>
      </w:r>
    </w:p>
    <w:p>
      <w:pPr>
        <w:pStyle w:val="BodyText"/>
      </w:pPr>
      <w:r>
        <w:t xml:space="preserve">Moreover,</w:t>
      </w:r>
      <w:r>
        <w:t xml:space="preserve"> </w:t>
      </w:r>
      <w:r>
        <w:rPr>
          <w:iCs/>
          <w:i/>
        </w:rPr>
        <w:t xml:space="preserve">Medical Researchers</w:t>
      </w:r>
      <w:r>
        <w:t xml:space="preserve"> </w:t>
      </w:r>
      <w:r>
        <w:t xml:space="preserve">in</w:t>
      </w:r>
      <w:r>
        <w:t xml:space="preserve"> </w:t>
      </w:r>
      <w:r>
        <w:rPr>
          <w:iCs/>
          <w:i/>
        </w:rPr>
        <w:t xml:space="preserve">Abu Dhabi</w:t>
      </w:r>
      <w:r>
        <w:t xml:space="preserve"> </w:t>
      </w:r>
      <w:r>
        <w:t xml:space="preserve">are at the forefront of advancing personalized medicine. By leveraging data from the UAE’s National Genomic Initiative and integrating artificial intelligence (AI) tools, they aim to tailor treatments to individual genetic profiles. This approach has already shown promise in managing hereditary conditions prevalent among UAE populations, such as thalassemia and certain types of cancer.</w:t>
      </w:r>
    </w:p>
    <w:p>
      <w:pPr>
        <w:pStyle w:val="BodyText"/>
      </w:pPr>
      <w:r>
        <w:rPr>
          <w:bCs/>
          <w:b/>
        </w:rPr>
        <w:t xml:space="preserve">Challenges and Opportunities:</w:t>
      </w:r>
    </w:p>
    <w:p>
      <w:pPr>
        <w:pStyle w:val="BodyText"/>
      </w:pPr>
      <w:r>
        <w:t xml:space="preserve">While the</w:t>
      </w:r>
      <w:r>
        <w:t xml:space="preserve"> </w:t>
      </w:r>
      <w:r>
        <w:rPr>
          <w:iCs/>
          <w:i/>
        </w:rPr>
        <w:t xml:space="preserve">United Arab Emirates</w:t>
      </w:r>
      <w:r>
        <w:t xml:space="preserve">, especially</w:t>
      </w:r>
      <w:r>
        <w:t xml:space="preserve"> </w:t>
      </w:r>
      <w:r>
        <w:rPr>
          <w:iCs/>
          <w:i/>
        </w:rPr>
        <w:t xml:space="preserve">Abu Dhabi</w:t>
      </w:r>
      <w:r>
        <w:t xml:space="preserve">, provides a fertile ground for medical research, researchers face unique challenges. One significant hurdle is the need to balance traditional cultural practices with modern medical advancements. For instance, ethical considerations in clinical trials involving community-based populations require careful navigation of local norms and values.</w:t>
      </w:r>
    </w:p>
    <w:p>
      <w:pPr>
        <w:pStyle w:val="BodyText"/>
      </w:pPr>
      <w:r>
        <w:t xml:space="preserve">Another challenge lies in securing funding for long-term research projects. Although the UAE government has invested heavily in healthcare infrastructure, such as through the Abu Dhabi Investment Authority (ADIA) and the Abu Dhabi Global Market (ADGM), medical researchers must often compete for resources with other high-priority sectors like energy and technology. Additionally, regulatory frameworks for biotechnology and pharmaceuticals are still evolving, necessitating close collaboration between researchers, policymakers, and industry stakeholders.</w:t>
      </w:r>
    </w:p>
    <w:p>
      <w:pPr>
        <w:pStyle w:val="BodyText"/>
      </w:pPr>
      <w:r>
        <w:t xml:space="preserve">Despite these challenges,</w:t>
      </w:r>
      <w:r>
        <w:t xml:space="preserve"> </w:t>
      </w:r>
      <w:r>
        <w:rPr>
          <w:iCs/>
          <w:i/>
        </w:rPr>
        <w:t xml:space="preserve">Abu Dhabi</w:t>
      </w:r>
      <w:r>
        <w:t xml:space="preserve"> </w:t>
      </w:r>
      <w:r>
        <w:t xml:space="preserve">offers unparalleled opportunities for</w:t>
      </w:r>
      <w:r>
        <w:t xml:space="preserve"> </w:t>
      </w:r>
      <w:r>
        <w:rPr>
          <w:iCs/>
          <w:i/>
        </w:rPr>
        <w:t xml:space="preserve">Medical Researchers</w:t>
      </w:r>
      <w:r>
        <w:t xml:space="preserve">. The city’s strategic location at the crossroads of global trade routes fosters international collaborations with leading research institutions in Europe, Asia, and North America. Furthermore, the UAE’s commitment to becoming a global leader in medical innovation is reflected in initiatives such as the Abu Dhabi Health Data &amp; Research Center (ADHDRC), which provides researchers access to vast datasets and advanced analytical tools.</w:t>
      </w:r>
    </w:p>
    <w:p>
      <w:pPr>
        <w:pStyle w:val="BodyText"/>
      </w:pPr>
      <w:r>
        <w:rPr>
          <w:bCs/>
          <w:b/>
        </w:rPr>
        <w:t xml:space="preserve">Interdisciplinary Collaboration:</w:t>
      </w:r>
    </w:p>
    <w:p>
      <w:pPr>
        <w:pStyle w:val="BodyText"/>
      </w:pPr>
      <w:r>
        <w:t xml:space="preserve">A hallmark of successful</w:t>
      </w:r>
      <w:r>
        <w:t xml:space="preserve"> </w:t>
      </w:r>
      <w:r>
        <w:rPr>
          <w:iCs/>
          <w:i/>
        </w:rPr>
        <w:t xml:space="preserve">Medical Research</w:t>
      </w:r>
      <w:r>
        <w:t xml:space="preserve"> </w:t>
      </w:r>
      <w:r>
        <w:t xml:space="preserve">in</w:t>
      </w:r>
      <w:r>
        <w:t xml:space="preserve"> </w:t>
      </w:r>
      <w:r>
        <w:rPr>
          <w:iCs/>
          <w:i/>
        </w:rPr>
        <w:t xml:space="preserve">Abu Dhabi</w:t>
      </w:r>
      <w:r>
        <w:t xml:space="preserve"> </w:t>
      </w:r>
      <w:r>
        <w:t xml:space="preserve">is its emphasis on interdisciplinary collaboration. Researchers frequently work alongside engineers, data scientists, and public health officials to develop holistic solutions. For example, partnerships between medical professionals and AI developers have led to the creation of predictive models for disease outbreaks, which are critical for informing public health decisions during emergencies such as the COVID-19 pandemic.</w:t>
      </w:r>
    </w:p>
    <w:p>
      <w:pPr>
        <w:pStyle w:val="BodyText"/>
      </w:pPr>
      <w:r>
        <w:t xml:space="preserve">Additionally,</w:t>
      </w:r>
      <w:r>
        <w:t xml:space="preserve"> </w:t>
      </w:r>
      <w:r>
        <w:rPr>
          <w:iCs/>
          <w:i/>
        </w:rPr>
        <w:t xml:space="preserve">Medical Researchers</w:t>
      </w:r>
      <w:r>
        <w:t xml:space="preserve"> </w:t>
      </w:r>
      <w:r>
        <w:t xml:space="preserve">in</w:t>
      </w:r>
      <w:r>
        <w:t xml:space="preserve"> </w:t>
      </w:r>
      <w:r>
        <w:rPr>
          <w:iCs/>
          <w:i/>
        </w:rPr>
        <w:t xml:space="preserve">Abu Dhabi</w:t>
      </w:r>
      <w:r>
        <w:t xml:space="preserve"> </w:t>
      </w:r>
      <w:r>
        <w:t xml:space="preserve">engage with community leaders and educators to promote health literacy and cultural competence. This approach ensures that research outcomes are not only scientifically sound but also socially relevant and ethically responsible.</w:t>
      </w:r>
    </w:p>
    <w:p>
      <w:pPr>
        <w:pStyle w:val="BodyText"/>
      </w:pPr>
      <w:r>
        <w:rPr>
          <w:bCs/>
          <w:b/>
        </w:rPr>
        <w:t xml:space="preserve">Educational and Training Opportunities:</w:t>
      </w:r>
    </w:p>
    <w:p>
      <w:pPr>
        <w:pStyle w:val="BodyText"/>
      </w:pPr>
      <w:r>
        <w:t xml:space="preserve">The UAE has prioritized building a robust pipeline of skilled</w:t>
      </w:r>
      <w:r>
        <w:t xml:space="preserve"> </w:t>
      </w:r>
      <w:r>
        <w:rPr>
          <w:iCs/>
          <w:i/>
        </w:rPr>
        <w:t xml:space="preserve">Medical Researchers</w:t>
      </w:r>
      <w:r>
        <w:t xml:space="preserve"> </w:t>
      </w:r>
      <w:r>
        <w:t xml:space="preserve">through its education system. Institutions such as the University of Sharjah, Khalifa University, and the Mohammed Bin Rashid School of Government (MBRSG) offer specialized programs in biomedical sciences, health informatics, and clinical research. These programs are designed to equip students with both theoretical knowledge and practical skills tailored to the UAE’s healthcare landscape.</w:t>
      </w:r>
    </w:p>
    <w:p>
      <w:pPr>
        <w:pStyle w:val="BodyText"/>
      </w:pPr>
      <w:r>
        <w:t xml:space="preserve">Furthermore,</w:t>
      </w:r>
      <w:r>
        <w:t xml:space="preserve"> </w:t>
      </w:r>
      <w:r>
        <w:rPr>
          <w:iCs/>
          <w:i/>
        </w:rPr>
        <w:t xml:space="preserve">Abu Dhabi</w:t>
      </w:r>
      <w:r>
        <w:t xml:space="preserve"> </w:t>
      </w:r>
      <w:r>
        <w:t xml:space="preserve">hosts numerous workshops, conferences, and symposiums that provide researchers with opportunities to exchange ideas with global experts. Events such as the Abu Dhabi Healthcare Week and the Global Health Innovation Summit have become vital platforms for showcasing groundbreaking research and fostering international partnerships.</w:t>
      </w:r>
    </w:p>
    <w:p>
      <w:pPr>
        <w:pStyle w:val="BodyText"/>
      </w:pPr>
      <w:r>
        <w:rPr>
          <w:bCs/>
          <w:b/>
        </w:rPr>
        <w:t xml:space="preserve">Conclusion:</w:t>
      </w:r>
    </w:p>
    <w:p>
      <w:pPr>
        <w:pStyle w:val="BodyText"/>
      </w:pPr>
      <w:r>
        <w:t xml:space="preserve">In conclusion, the role of a</w:t>
      </w:r>
      <w:r>
        <w:t xml:space="preserve"> </w:t>
      </w:r>
      <w:r>
        <w:rPr>
          <w:iCs/>
          <w:i/>
        </w:rPr>
        <w:t xml:space="preserve">Medical Researcher</w:t>
      </w:r>
      <w:r>
        <w:t xml:space="preserve"> </w:t>
      </w:r>
      <w:r>
        <w:t xml:space="preserve">in</w:t>
      </w:r>
      <w:r>
        <w:t xml:space="preserve"> </w:t>
      </w:r>
      <w:r>
        <w:rPr>
          <w:iCs/>
          <w:i/>
        </w:rPr>
        <w:t xml:space="preserve">Abu Dhabi</w:t>
      </w:r>
      <w:r>
        <w:t xml:space="preserve">,</w:t>
      </w:r>
      <w:r>
        <w:t xml:space="preserve"> </w:t>
      </w:r>
      <w:r>
        <w:rPr>
          <w:iCs/>
          <w:i/>
        </w:rPr>
        <w:t xml:space="preserve">United Arab Emirates</w:t>
      </w:r>
      <w:r>
        <w:t xml:space="preserve">, is both multifaceted and transformative. These professionals are instrumental in shaping the future of healthcare through innovative research, interdisciplinary collaboration, and a commitment to addressing local health challenges. As the UAE continues to invest in its healthcare infrastructure and global partnerships,</w:t>
      </w:r>
      <w:r>
        <w:t xml:space="preserve"> </w:t>
      </w:r>
      <w:r>
        <w:rPr>
          <w:iCs/>
          <w:i/>
        </w:rPr>
        <w:t xml:space="preserve">Medical Researchers</w:t>
      </w:r>
      <w:r>
        <w:t xml:space="preserve"> </w:t>
      </w:r>
      <w:r>
        <w:t xml:space="preserve">will remain at the forefront of advancing medical science for the benefit of both regional and global populations.</w:t>
      </w:r>
    </w:p>
    <w:p>
      <w:pPr>
        <w:pStyle w:val="BodyText"/>
      </w:pPr>
      <w:r>
        <w:rPr>
          <w:bCs/>
          <w:b/>
        </w:rPr>
        <w:t xml:space="preserve">Keywords:</w:t>
      </w:r>
      <w:r>
        <w:t xml:space="preserve"> </w:t>
      </w:r>
      <w:r>
        <w:t xml:space="preserve">Abstract academic, Medical Researcher, United Arab Emirates Abu Dhabi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Medical Researcher in the United Arab Emirates, Abu Dhabi</dc:title>
  <dc:creator/>
  <dc:language>en</dc:language>
  <cp:keywords/>
  <dcterms:created xsi:type="dcterms:W3CDTF">2026-07-24T05:23:24Z</dcterms:created>
  <dcterms:modified xsi:type="dcterms:W3CDTF">2026-07-24T05:23:24Z</dcterms:modified>
</cp:coreProperties>
</file>

<file path=docProps/custom.xml><?xml version="1.0" encoding="utf-8"?>
<Properties xmlns="http://schemas.openxmlformats.org/officeDocument/2006/custom-properties" xmlns:vt="http://schemas.openxmlformats.org/officeDocument/2006/docPropsVTypes"/>
</file>