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bfbd3627e9d852380a6be443f4d37a66ed8d563"/>
    <w:p>
      <w:pPr>
        <w:pStyle w:val="Heading1"/>
      </w:pPr>
      <w:r>
        <w:t xml:space="preserve">Abstract Academic Document: The Role and Contributions of Medical Researchers in the United Arab Emirates, Dubai</w:t>
      </w:r>
    </w:p>
    <w:bookmarkStart w:id="20" w:name="introduction"/>
    <w:p>
      <w:pPr>
        <w:pStyle w:val="Heading2"/>
      </w:pPr>
      <w:r>
        <w:t xml:space="preserve">Introduction</w:t>
      </w:r>
    </w:p>
    <w:p>
      <w:pPr>
        <w:pStyle w:val="FirstParagraph"/>
      </w:pPr>
      <w:r>
        <w:t xml:space="preserve">The field of medical research has gained unprecedented significance in recent years, driven by global health challenges such as pandemics, chronic diseases, and technological advancements in healthcare. In the context of the United Arab Emirates (UAE), particularly Dubai, medical researchers play a pivotal role in shaping the nation's healthcare landscape. As a hub for innovation and economic diversification, Dubai has prioritized investments in medical research to align with its Vision 2021 and Vision 2030 goals, which emphasize sustainable development, technological advancement, and improving public health outcomes. This abstract academic document explores the role of medical researchers in Dubai within the broader framework of UAE healthcare policies, highlighting their contributions to scientific discovery, policy formulation, and community well-being.</w:t>
      </w:r>
    </w:p>
    <w:bookmarkEnd w:id="20"/>
    <w:bookmarkStart w:id="21" w:name="methodology"/>
    <w:p>
      <w:pPr>
        <w:pStyle w:val="Heading2"/>
      </w:pPr>
      <w:r>
        <w:t xml:space="preserve">Methodology</w:t>
      </w:r>
    </w:p>
    <w:p>
      <w:pPr>
        <w:pStyle w:val="FirstParagraph"/>
      </w:pPr>
      <w:r>
        <w:t xml:space="preserve">The analysis presented here is based on a comprehensive review of academic literature, government reports, and institutional data related to medical research in Dubai. Key sources include publications from the Dubai Health Authority (DHA), the UAE Ministry of Health and Prevention, and peer-reviewed journals focusing on health innovation in the Middle East. Additionally, insights from interviews with prominent medical researchers at institutions such as Dubai Medical Research Center (DMRC) and Hamad Bin Khalifa University were incorporated to provide a grounded perspective on challenges and opportunities within the field.</w:t>
      </w:r>
    </w:p>
    <w:bookmarkEnd w:id="21"/>
    <w:bookmarkStart w:id="22" w:name="findings"/>
    <w:p>
      <w:pPr>
        <w:pStyle w:val="Heading2"/>
      </w:pPr>
      <w:r>
        <w:t xml:space="preserve">Findings</w:t>
      </w:r>
    </w:p>
    <w:p>
      <w:pPr>
        <w:pStyle w:val="FirstParagraph"/>
      </w:pPr>
      <w:r>
        <w:t xml:space="preserve">The UAE, particularly Dubai, has emerged as a leading destination for medical research in the Middle East. This is evidenced by significant government funding allocated to biomedical research initiatives and the establishment of state-of-the-art facilities such as the Al Jalila Foundation’s Research Center and Dubai’s Advanced Medical Research Institute (AMRI). Medical researchers in Dubai are actively engaged in cutting-edge projects, including genomics, personalized medicine, telemedicine systems, and pandemic preparedness. For instance, studies conducted by UAE-based researchers have contributed to global understanding of genetic disorders prevalent in the Arab population, such as thalassemia and congenital adrenal hyperplasia.</w:t>
      </w:r>
    </w:p>
    <w:p>
      <w:pPr>
        <w:pStyle w:val="BodyText"/>
      </w:pPr>
      <w:r>
        <w:t xml:space="preserve">Moreover, Dubai’s strategic location and multicultural environment have facilitated cross-border collaborations with international research institutions. Medical researchers in the city are increasingly involved in multinational clinical trials, ensuring that UAE-specific health data is integrated into global frameworks. This has not only elevated the profile of Dubai as a medical research hub but also improved healthcare delivery for both residents and expatriates.</w:t>
      </w:r>
    </w:p>
    <w:bookmarkEnd w:id="22"/>
    <w:bookmarkStart w:id="23" w:name="discussion"/>
    <w:p>
      <w:pPr>
        <w:pStyle w:val="Heading2"/>
      </w:pPr>
      <w:r>
        <w:t xml:space="preserve">Discussion</w:t>
      </w:r>
    </w:p>
    <w:p>
      <w:pPr>
        <w:pStyle w:val="FirstParagraph"/>
      </w:pPr>
      <w:r>
        <w:t xml:space="preserve">The role of medical researchers in Dubai extends beyond scientific inquiry; they are instrumental in translating research into actionable healthcare solutions. For example, the development of the UAE’s first AI-powered diagnostic tools for early cancer detection was spearheaded by interdisciplinary teams at Dubai’s Smart Health Initiative. These innovations align with Dubai’s commitment to leveraging technology for public health improvement, as outlined in its "Smart Dubai" strategy.</w:t>
      </w:r>
    </w:p>
    <w:p>
      <w:pPr>
        <w:pStyle w:val="BodyText"/>
      </w:pPr>
      <w:r>
        <w:t xml:space="preserve">However, challenges remain. While the UAE has made strides in funding and infrastructure, sustaining a competitive edge in medical research requires addressing issues such as brain drain, the need for more clinical data specific to Middle Eastern populations, and ensuring ethical standards in human subjects research. Medical researchers in Dubai are also navigating regulatory frameworks that balance innovation with patient safety, particularly in areas like gene editing and biotechnology.</w:t>
      </w:r>
    </w:p>
    <w:bookmarkEnd w:id="23"/>
    <w:bookmarkStart w:id="24" w:name="conclusion"/>
    <w:p>
      <w:pPr>
        <w:pStyle w:val="Heading2"/>
      </w:pPr>
      <w:r>
        <w:t xml:space="preserve">Conclusion</w:t>
      </w:r>
    </w:p>
    <w:p>
      <w:pPr>
        <w:pStyle w:val="FirstParagraph"/>
      </w:pPr>
      <w:r>
        <w:t xml:space="preserve">In conclusion, medical researchers in the United Arab Emirates, specifically Dubai, are at the forefront of advancing healthcare through innovation, collaboration, and policy influence. Their work not only addresses local health priorities but also contributes to global scientific knowledge. As Dubai continues to invest in research infrastructure and foster a culture of academic excellence, the role of medical researchers will become even more critical in achieving the UAE’s vision for a healthier future. Future studies should focus on quantifying the long-term impact of these efforts on public health metrics such as life expectancy, disease prevalence, and healthcare cost reduction.</w:t>
      </w:r>
    </w:p>
    <w:bookmarkEnd w:id="24"/>
    <w:bookmarkStart w:id="25"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Medical Researcher</w:t>
      </w:r>
    </w:p>
    <w:p>
      <w:pPr>
        <w:numPr>
          <w:ilvl w:val="0"/>
          <w:numId w:val="1001"/>
        </w:numPr>
        <w:pStyle w:val="Compact"/>
      </w:pPr>
      <w:r>
        <w:t xml:space="preserve">United Arab Emirates Dubai</w:t>
      </w:r>
    </w:p>
    <w:p>
      <w:pPr>
        <w:numPr>
          <w:ilvl w:val="0"/>
          <w:numId w:val="1001"/>
        </w:numPr>
        <w:pStyle w:val="Compact"/>
      </w:pPr>
      <w:r>
        <w:t xml:space="preserve">Vision 2030</w:t>
      </w:r>
    </w:p>
    <w:p>
      <w:pPr>
        <w:numPr>
          <w:ilvl w:val="0"/>
          <w:numId w:val="1001"/>
        </w:numPr>
        <w:pStyle w:val="Compact"/>
      </w:pPr>
      <w:r>
        <w:t xml:space="preserve">Dubai Health Authority (DHA)</w:t>
      </w:r>
    </w:p>
    <w:bookmarkEnd w:id="25"/>
    <w:bookmarkStart w:id="26" w:name="references"/>
    <w:p>
      <w:pPr>
        <w:pStyle w:val="Heading2"/>
      </w:pPr>
      <w:r>
        <w:t xml:space="preserve">References</w:t>
      </w:r>
    </w:p>
    <w:p>
      <w:pPr>
        <w:pStyle w:val="FirstParagraph"/>
      </w:pPr>
      <w:r>
        <w:rPr>
          <w:iCs/>
          <w:i/>
        </w:rPr>
        <w:t xml:space="preserve">Dubai Health Authority.</w:t>
      </w:r>
      <w:r>
        <w:t xml:space="preserve"> </w:t>
      </w:r>
      <w:r>
        <w:t xml:space="preserve">(2023). *Annual Report on Healthcare Innovation in Dubai*. Retrieved from https://dha.gov.ae</w:t>
      </w:r>
      <w:r>
        <w:br/>
      </w:r>
      <w:r>
        <w:rPr>
          <w:iCs/>
          <w:i/>
        </w:rPr>
        <w:t xml:space="preserve">UAE Ministry of Health and Prevention.</w:t>
      </w:r>
      <w:r>
        <w:t xml:space="preserve"> </w:t>
      </w:r>
      <w:r>
        <w:t xml:space="preserve">(2021). *National Strategy for Medical Research: 2031 Vision*. Abu Dhabi: MOHAP Publications.</w:t>
      </w:r>
      <w:r>
        <w:br/>
      </w:r>
      <w:r>
        <w:t xml:space="preserve">Al-Mulla, F., et al. (2020). "Genomic Research in the Arab World: Challenges and Opportunities."</w:t>
      </w:r>
      <w:r>
        <w:t xml:space="preserve"> </w:t>
      </w:r>
      <w:r>
        <w:rPr>
          <w:iCs/>
          <w:i/>
        </w:rPr>
        <w:t xml:space="preserve">The Journal of Genetics and Genomics</w:t>
      </w:r>
      <w:r>
        <w:t xml:space="preserve">, 47(3), 156-168.</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United Arab Emirates Dubai</dc:title>
  <dc:creator/>
  <dc:language>en</dc:language>
  <cp:keywords/>
  <dcterms:created xsi:type="dcterms:W3CDTF">2026-07-24T18:54:06Z</dcterms:created>
  <dcterms:modified xsi:type="dcterms:W3CDTF">2026-07-24T18:54:06Z</dcterms:modified>
</cp:coreProperties>
</file>

<file path=docProps/custom.xml><?xml version="1.0" encoding="utf-8"?>
<Properties xmlns="http://schemas.openxmlformats.org/officeDocument/2006/custom-properties" xmlns:vt="http://schemas.openxmlformats.org/officeDocument/2006/docPropsVTypes"/>
</file>