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c3dcd3cf70523a06d83c47d3869fc3b1ed9d94f"/>
    <w:p>
      <w:pPr>
        <w:pStyle w:val="Heading1"/>
      </w:pPr>
      <w:r>
        <w:rPr>
          <w:iCs/>
          <w:i/>
          <w:bCs/>
          <w:b/>
        </w:rPr>
        <w:t xml:space="preserve">An Abstract Academic Analysis of the Role and Contributions of a Medical Researcher in the United Kingdom, Birmingham</w:t>
      </w:r>
    </w:p>
    <w:p>
      <w:pPr>
        <w:pStyle w:val="FirstParagraph"/>
      </w:pPr>
      <w:r>
        <w:t xml:space="preserve">The field of medical research is a cornerstone of advancing healthcare innovation, public health policies, and clinical practice. In the context of the</w:t>
      </w:r>
      <w:r>
        <w:t xml:space="preserve"> </w:t>
      </w:r>
      <w:r>
        <w:rPr>
          <w:bCs/>
          <w:b/>
        </w:rPr>
        <w:t xml:space="preserve">United Kingdom Birmingham</w:t>
      </w:r>
      <w:r>
        <w:t xml:space="preserve">, a city renowned for its rich academic heritage and cutting-edge healthcare infrastructure, the role of a</w:t>
      </w:r>
      <w:r>
        <w:t xml:space="preserve"> </w:t>
      </w:r>
      <w:r>
        <w:rPr>
          <w:bCs/>
          <w:b/>
        </w:rPr>
        <w:t xml:space="preserve">Medical Researcher</w:t>
      </w:r>
      <w:r>
        <w:t xml:space="preserve"> </w:t>
      </w:r>
      <w:r>
        <w:t xml:space="preserve">holds immense significance. This abstract academic document explores the multifaceted contributions of medical researchers in Birmingham, highlighting their impact on both local and national healthcare systems while emphasizing their alignment with global research paradigms.</w:t>
      </w:r>
    </w:p>
    <w:bookmarkStart w:id="20" w:name="X013b0cb8ddf9a97c68c07f05458a2bb73a4b10f"/>
    <w:p>
      <w:pPr>
        <w:pStyle w:val="Heading2"/>
      </w:pPr>
      <w:r>
        <w:rPr>
          <w:iCs/>
          <w:i/>
        </w:rPr>
        <w:t xml:space="preserve">The Academic Landscape of Medical Research in Birmingham</w:t>
      </w:r>
    </w:p>
    <w:p>
      <w:pPr>
        <w:pStyle w:val="FirstParagraph"/>
      </w:pPr>
      <w:r>
        <w:t xml:space="preserve">Birmingham, located in the West Midlands of England, is home to some of the most prestigious academic institutions and healthcare facilities in the United Kingdom. The</w:t>
      </w:r>
      <w:r>
        <w:t xml:space="preserve"> </w:t>
      </w:r>
      <w:r>
        <w:rPr>
          <w:bCs/>
          <w:b/>
        </w:rPr>
        <w:t xml:space="preserve">University of Birmingham</w:t>
      </w:r>
      <w:r>
        <w:t xml:space="preserve">, for instance, stands as a global leader in medical research, offering interdisciplinary programs that bridge clinical practice with scientific inquiry. Additionally, institutions such as</w:t>
      </w:r>
      <w:r>
        <w:t xml:space="preserve"> </w:t>
      </w:r>
      <w:r>
        <w:rPr>
          <w:bCs/>
          <w:b/>
        </w:rPr>
        <w:t xml:space="preserve">Birmingham Women’s and Children’s Hospital NHS Foundation Trust</w:t>
      </w:r>
      <w:r>
        <w:t xml:space="preserve"> </w:t>
      </w:r>
      <w:r>
        <w:t xml:space="preserve">and the</w:t>
      </w:r>
      <w:r>
        <w:t xml:space="preserve"> </w:t>
      </w:r>
      <w:r>
        <w:rPr>
          <w:bCs/>
          <w:b/>
        </w:rPr>
        <w:t xml:space="preserve">Queen Elizabeth Hospital Birmingham</w:t>
      </w:r>
      <w:r>
        <w:t xml:space="preserve"> </w:t>
      </w:r>
      <w:r>
        <w:t xml:space="preserve">serve as hubs for translational research, where medical researchers collaborate closely with clinicians to address pressing health challenges.</w:t>
      </w:r>
    </w:p>
    <w:p>
      <w:pPr>
        <w:pStyle w:val="BodyText"/>
      </w:pPr>
      <w:r>
        <w:t xml:space="preserve">A</w:t>
      </w:r>
      <w:r>
        <w:t xml:space="preserve"> </w:t>
      </w:r>
      <w:r>
        <w:rPr>
          <w:bCs/>
          <w:b/>
        </w:rPr>
        <w:t xml:space="preserve">Medical Researcher</w:t>
      </w:r>
      <w:r>
        <w:t xml:space="preserve"> </w:t>
      </w:r>
      <w:r>
        <w:t xml:space="preserve">in Birmingham operates within this dynamic ecosystem, leveraging resources from both academia and healthcare systems. Their work spans a wide array of disciplines, including genomics, epidemiology, pharmacology, and public health. For example, researchers in Birmingham have made pioneering contributions to understanding cardiovascular diseases through population-based studies conducted in partnership with the</w:t>
      </w:r>
      <w:r>
        <w:t xml:space="preserve"> </w:t>
      </w:r>
      <w:r>
        <w:rPr>
          <w:bCs/>
          <w:b/>
        </w:rPr>
        <w:t xml:space="preserve">West Midlands Public Health Observatory</w:t>
      </w:r>
      <w:r>
        <w:t xml:space="preserve">. These efforts underscore the city's role as a nexus for evidence-based medical innovation.</w:t>
      </w:r>
    </w:p>
    <w:bookmarkEnd w:id="20"/>
    <w:bookmarkStart w:id="21" w:name="Xb734a95c1448fdeb5f61013f04e7f3dfcd73d1c"/>
    <w:p>
      <w:pPr>
        <w:pStyle w:val="Heading2"/>
      </w:pPr>
      <w:r>
        <w:rPr>
          <w:iCs/>
          <w:i/>
        </w:rPr>
        <w:t xml:space="preserve">The Role of a Medical Researcher: Bridging Science and Society</w:t>
      </w:r>
    </w:p>
    <w:p>
      <w:pPr>
        <w:pStyle w:val="FirstParagraph"/>
      </w:pPr>
      <w:r>
        <w:t xml:space="preserve">A</w:t>
      </w:r>
      <w:r>
        <w:t xml:space="preserve"> </w:t>
      </w:r>
      <w:r>
        <w:rPr>
          <w:bCs/>
          <w:b/>
        </w:rPr>
        <w:t xml:space="preserve">Medical Researcher</w:t>
      </w:r>
      <w:r>
        <w:t xml:space="preserve"> </w:t>
      </w:r>
      <w:r>
        <w:t xml:space="preserve">in the</w:t>
      </w:r>
      <w:r>
        <w:t xml:space="preserve"> </w:t>
      </w:r>
      <w:r>
        <w:rPr>
          <w:bCs/>
          <w:b/>
        </w:rPr>
        <w:t xml:space="preserve">United Kingdom Birmingham</w:t>
      </w:r>
      <w:r>
        <w:t xml:space="preserve"> </w:t>
      </w:r>
      <w:r>
        <w:t xml:space="preserve">is not merely an academic or laboratory-based scientist; they are also a catalyst for societal change. Their work often involves engaging with diverse communities to address health disparities, ensuring that research outcomes are equitable and applicable to all demographic groups. In Birmingham, a city marked by cultural diversity, this approach is particularly critical. Medical researchers here frequently collaborate with community organizations and local authorities to design studies that reflect the unique needs of Birmingham’s population.</w:t>
      </w:r>
    </w:p>
    <w:p>
      <w:pPr>
        <w:pStyle w:val="BodyText"/>
      </w:pPr>
      <w:r>
        <w:t xml:space="preserve">Moreover, the role of a</w:t>
      </w:r>
      <w:r>
        <w:t xml:space="preserve"> </w:t>
      </w:r>
      <w:r>
        <w:rPr>
          <w:bCs/>
          <w:b/>
        </w:rPr>
        <w:t xml:space="preserve">Medical Researcher</w:t>
      </w:r>
      <w:r>
        <w:t xml:space="preserve"> </w:t>
      </w:r>
      <w:r>
        <w:t xml:space="preserve">extends beyond traditional research paradigms. They are often involved in policy formulation, where their findings inform national healthcare strategies. For instance, research conducted by Birmingham-based scientists on antimicrobial resistance has contributed to the UK’s broader strategy to combat drug-resistant infections. This interplay between academic rigor and public health policy exemplifies the transformative potential of medical research.</w:t>
      </w:r>
    </w:p>
    <w:bookmarkEnd w:id="21"/>
    <w:bookmarkStart w:id="22" w:name="key-research-areas-and-innovations"/>
    <w:p>
      <w:pPr>
        <w:pStyle w:val="Heading2"/>
      </w:pPr>
      <w:r>
        <w:rPr>
          <w:iCs/>
          <w:i/>
        </w:rPr>
        <w:t xml:space="preserve">Key Research Areas and Innovations</w:t>
      </w:r>
    </w:p>
    <w:p>
      <w:pPr>
        <w:pStyle w:val="FirstParagraph"/>
      </w:pPr>
      <w:r>
        <w:t xml:space="preserve">The</w:t>
      </w:r>
      <w:r>
        <w:t xml:space="preserve"> </w:t>
      </w:r>
      <w:r>
        <w:rPr>
          <w:bCs/>
          <w:b/>
        </w:rPr>
        <w:t xml:space="preserve">United Kingdom Birmingham</w:t>
      </w:r>
      <w:r>
        <w:t xml:space="preserve"> </w:t>
      </w:r>
      <w:r>
        <w:t xml:space="preserve">has emerged as a focal point for groundbreaking medical research in several areas. One such domain is precision medicine, where researchers leverage big data and AI to tailor treatments to individual patients. The</w:t>
      </w:r>
      <w:r>
        <w:t xml:space="preserve"> </w:t>
      </w:r>
      <w:r>
        <w:rPr>
          <w:bCs/>
          <w:b/>
        </w:rPr>
        <w:t xml:space="preserve">Birmingham Biomedical Research Centre (BBRC)</w:t>
      </w:r>
      <w:r>
        <w:t xml:space="preserve">, a partnership between the National Institute for Health Research (NIHR) and the University of Birmingham, has been instrumental in advancing this field.</w:t>
      </w:r>
    </w:p>
    <w:p>
      <w:pPr>
        <w:pStyle w:val="BodyText"/>
      </w:pPr>
      <w:r>
        <w:t xml:space="preserve">Additionally, medical researchers in Birmingham are at the forefront of cancer research. Institutions like the</w:t>
      </w:r>
      <w:r>
        <w:t xml:space="preserve"> </w:t>
      </w:r>
      <w:r>
        <w:rPr>
          <w:bCs/>
          <w:b/>
        </w:rPr>
        <w:t xml:space="preserve">Cancer Research UK Beatson Institute for Cancer Research</w:t>
      </w:r>
      <w:r>
        <w:t xml:space="preserve"> </w:t>
      </w:r>
      <w:r>
        <w:t xml:space="preserve">have pioneered studies on oncogenes and immunotherapy, offering hope for more effective cancer treatments. These efforts not only benefit patients locally but also contribute to global medical knowledge through international collaborations.</w:t>
      </w:r>
    </w:p>
    <w:p>
      <w:pPr>
        <w:pStyle w:val="BodyText"/>
      </w:pPr>
      <w:r>
        <w:t xml:space="preserve">The city’s commitment to innovation is further reflected in its investment in digital health technologies. Medical researchers in Birmingham are exploring the use of wearable devices and machine learning algorithms to monitor chronic conditions such as diabetes and hypertension. This work aligns with the UK government’s vision for a more technologically integrated healthcare system.</w:t>
      </w:r>
    </w:p>
    <w:bookmarkEnd w:id="22"/>
    <w:bookmarkStart w:id="23" w:name="ethical-considerations-and-challenges"/>
    <w:p>
      <w:pPr>
        <w:pStyle w:val="Heading2"/>
      </w:pPr>
      <w:r>
        <w:rPr>
          <w:iCs/>
          <w:i/>
        </w:rPr>
        <w:t xml:space="preserve">Ethical Considerations and Challenges</w:t>
      </w:r>
    </w:p>
    <w:p>
      <w:pPr>
        <w:pStyle w:val="FirstParagraph"/>
      </w:pPr>
      <w:r>
        <w:t xml:space="preserve">The role of a</w:t>
      </w:r>
      <w:r>
        <w:t xml:space="preserve"> </w:t>
      </w:r>
      <w:r>
        <w:rPr>
          <w:bCs/>
          <w:b/>
        </w:rPr>
        <w:t xml:space="preserve">Medical Researcher</w:t>
      </w:r>
      <w:r>
        <w:t xml:space="preserve"> </w:t>
      </w:r>
      <w:r>
        <w:t xml:space="preserve">in Birmingham, like elsewhere, is fraught with ethical challenges. Ensuring informed consent, protecting patient privacy, and addressing potential biases in research design are paramount. The</w:t>
      </w:r>
      <w:r>
        <w:t xml:space="preserve"> </w:t>
      </w:r>
      <w:r>
        <w:rPr>
          <w:bCs/>
          <w:b/>
        </w:rPr>
        <w:t xml:space="preserve">Birmingham Health Partners (BHP)</w:t>
      </w:r>
      <w:r>
        <w:t xml:space="preserve">, a collaboration between the city’s healthcare providers and academic institutions, has established robust frameworks to uphold ethical standards while fostering innovation.</w:t>
      </w:r>
    </w:p>
    <w:p>
      <w:pPr>
        <w:pStyle w:val="BodyText"/>
      </w:pPr>
      <w:r>
        <w:t xml:space="preserve">Another challenge lies in securing funding for long-term studies, particularly those with uncertain outcomes. Despite these obstacles, the medical research community in Birmingham remains resilient. Grants from organizations such as the</w:t>
      </w:r>
      <w:r>
        <w:t xml:space="preserve"> </w:t>
      </w:r>
      <w:r>
        <w:rPr>
          <w:bCs/>
          <w:b/>
        </w:rPr>
        <w:t xml:space="preserve">Wellcome Trust</w:t>
      </w:r>
      <w:r>
        <w:t xml:space="preserve">,</w:t>
      </w:r>
      <w:r>
        <w:t xml:space="preserve"> </w:t>
      </w:r>
      <w:r>
        <w:rPr>
          <w:bCs/>
          <w:b/>
        </w:rPr>
        <w:t xml:space="preserve">National Institute for Health Research (NIHR)</w:t>
      </w:r>
      <w:r>
        <w:t xml:space="preserve">, and the</w:t>
      </w:r>
      <w:r>
        <w:t xml:space="preserve"> </w:t>
      </w:r>
      <w:r>
        <w:rPr>
          <w:bCs/>
          <w:b/>
        </w:rPr>
        <w:t xml:space="preserve">European Union Horizon Programme</w:t>
      </w:r>
      <w:r>
        <w:t xml:space="preserve"> </w:t>
      </w:r>
      <w:r>
        <w:t xml:space="preserve">have been pivotal in sustaining high-quality research initiatives.</w:t>
      </w:r>
    </w:p>
    <w:bookmarkEnd w:id="23"/>
    <w:bookmarkStart w:id="24" w:name="Xb8d2b2639187f073f02c5d445de7ddd1f11e713"/>
    <w:p>
      <w:pPr>
        <w:pStyle w:val="Heading2"/>
      </w:pPr>
      <w:r>
        <w:rPr>
          <w:iCs/>
          <w:i/>
        </w:rPr>
        <w:t xml:space="preserve">The Future of Medical Research in Birmingham</w:t>
      </w:r>
    </w:p>
    <w:p>
      <w:pPr>
        <w:pStyle w:val="FirstParagraph"/>
      </w:pPr>
      <w:r>
        <w:t xml:space="preserve">The future of medical research in the</w:t>
      </w:r>
      <w:r>
        <w:t xml:space="preserve"> </w:t>
      </w:r>
      <w:r>
        <w:rPr>
          <w:bCs/>
          <w:b/>
        </w:rPr>
        <w:t xml:space="preserve">United Kingdom Birmingham</w:t>
      </w:r>
      <w:r>
        <w:t xml:space="preserve"> </w:t>
      </w:r>
      <w:r>
        <w:t xml:space="preserve">appears promising, driven by a commitment to interdisciplinary collaboration and technological advancement. As the city continues to grow as a global leader in healthcare innovation, the role of a</w:t>
      </w:r>
      <w:r>
        <w:t xml:space="preserve"> </w:t>
      </w:r>
      <w:r>
        <w:rPr>
          <w:bCs/>
          <w:b/>
        </w:rPr>
        <w:t xml:space="preserve">Medical Researcher</w:t>
      </w:r>
      <w:r>
        <w:t xml:space="preserve"> </w:t>
      </w:r>
      <w:r>
        <w:t xml:space="preserve">will become even more critical. Their work will not only address immediate health challenges but also lay the groundwork for future breakthroughs that could redefine medical science on a global scale.</w:t>
      </w:r>
    </w:p>
    <w:p>
      <w:pPr>
        <w:pStyle w:val="BodyText"/>
      </w:pPr>
      <w:r>
        <w:t xml:space="preserve">In conclusion, the</w:t>
      </w:r>
      <w:r>
        <w:t xml:space="preserve"> </w:t>
      </w:r>
      <w:r>
        <w:rPr>
          <w:bCs/>
          <w:b/>
        </w:rPr>
        <w:t xml:space="preserve">United Kingdom Birmingham</w:t>
      </w:r>
      <w:r>
        <w:t xml:space="preserve"> </w:t>
      </w:r>
      <w:r>
        <w:t xml:space="preserve">stands as a beacon of excellence in medical research, where</w:t>
      </w:r>
      <w:r>
        <w:t xml:space="preserve"> </w:t>
      </w:r>
      <w:r>
        <w:rPr>
          <w:bCs/>
          <w:b/>
        </w:rPr>
        <w:t xml:space="preserve">Medical Researchers</w:t>
      </w:r>
      <w:r>
        <w:t xml:space="preserve"> </w:t>
      </w:r>
      <w:r>
        <w:t xml:space="preserve">play a vital role in shaping the future of healthcare. Their contributions—spanning from academic inquiry to real-world application—are integral to advancing public health and ensuring equitable access to medical advancements. As this field evolves, Birmingham’s position as a hub for innovation will undoubtedly continue to influence both national and international research agendas.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United Kingdom Birmingham</dc:title>
  <dc:creator/>
  <dc:language>en</dc:language>
  <cp:keywords/>
  <dcterms:created xsi:type="dcterms:W3CDTF">2026-07-25T00:22:55Z</dcterms:created>
  <dcterms:modified xsi:type="dcterms:W3CDTF">2026-07-25T00:22:55Z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