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8cfdde0759fef2fde3979d90cde2acd39a94993"/>
    <w:p>
      <w:pPr>
        <w:pStyle w:val="Heading1"/>
      </w:pPr>
      <w:r>
        <w:t xml:space="preserve">Abstract Academic Document: The Role of the Medical Researcher in United Kingdom Manchester</w:t>
      </w:r>
    </w:p>
    <w:p>
      <w:pPr>
        <w:pStyle w:val="FirstParagraph"/>
      </w:pPr>
      <w:r>
        <w:rPr>
          <w:bCs/>
          <w:b/>
        </w:rPr>
        <w:t xml:space="preserve">Abstract:</w:t>
      </w:r>
      <w:r>
        <w:t xml:space="preserve"> </w:t>
      </w:r>
      <w:r>
        <w:t xml:space="preserve">The field of medical research is a cornerstone of advancing global healthcare, and within this context, the role of the</w:t>
      </w:r>
      <w:r>
        <w:t xml:space="preserve"> </w:t>
      </w:r>
      <w:r>
        <w:rPr>
          <w:iCs/>
          <w:i/>
        </w:rPr>
        <w:t xml:space="preserve">Medical Researcher</w:t>
      </w:r>
      <w:r>
        <w:t xml:space="preserve"> </w:t>
      </w:r>
      <w:r>
        <w:t xml:space="preserve">in</w:t>
      </w:r>
      <w:r>
        <w:t xml:space="preserve"> </w:t>
      </w:r>
      <w:r>
        <w:rPr>
          <w:iCs/>
          <w:i/>
        </w:rPr>
        <w:t xml:space="preserve">United Kingdom Manchester</w:t>
      </w:r>
      <w:r>
        <w:t xml:space="preserve"> </w:t>
      </w:r>
      <w:r>
        <w:t xml:space="preserve">has emerged as a pivotal force. This document explores the multifaceted contributions, challenges, and opportunities faced by medical researchers operating in Manchester—a city renowned for its academic excellence and cutting-edge biomedical innovation. As part of the United Kingdom’s most vibrant scientific ecosystems, Manchester offers a unique confluence of world-class universities, research institutions, and healthcare providers that collectively drive transformative medical discoveries. This abstract provides an overview of the significance of the</w:t>
      </w:r>
      <w:r>
        <w:t xml:space="preserve"> </w:t>
      </w:r>
      <w:r>
        <w:rPr>
          <w:iCs/>
          <w:i/>
        </w:rPr>
        <w:t xml:space="preserve">Medical Researcher</w:t>
      </w:r>
      <w:r>
        <w:t xml:space="preserve"> </w:t>
      </w:r>
      <w:r>
        <w:t xml:space="preserve">in Manchester, emphasizing their role in addressing pressing public health challenges through interdisciplinary collaboration and technological advancement. It also highlights the broader implications of their work for national and international healthcare systems.</w:t>
      </w:r>
    </w:p>
    <w:bookmarkStart w:id="20" w:name="X29b6edde89a3c3702bc12942c389ede00b64bc1"/>
    <w:p>
      <w:pPr>
        <w:pStyle w:val="Heading2"/>
      </w:pPr>
      <w:r>
        <w:t xml:space="preserve">The Significance of Medical Researchers in Manchester</w:t>
      </w:r>
    </w:p>
    <w:p>
      <w:pPr>
        <w:pStyle w:val="FirstParagraph"/>
      </w:pPr>
      <w:r>
        <w:t xml:space="preserve">The United Kingdom has long been a global leader in medical science, with Manchester standing at the forefront of this legacy. As a hub for biomedical innovation,</w:t>
      </w:r>
      <w:r>
        <w:t xml:space="preserve"> </w:t>
      </w:r>
      <w:r>
        <w:rPr>
          <w:iCs/>
          <w:i/>
        </w:rPr>
        <w:t xml:space="preserve">United Kingdom Manchester</w:t>
      </w:r>
      <w:r>
        <w:t xml:space="preserve"> </w:t>
      </w:r>
      <w:r>
        <w:t xml:space="preserve">is home to prestigious institutions such as The University of Manchester and the University of Liverpool, which host world-renowned research centers like the Francis Crick Institute’s regional partners and the Manchester Academic Health Science Centre (MAHSC). These entities provide a fertile ground for</w:t>
      </w:r>
      <w:r>
        <w:t xml:space="preserve"> </w:t>
      </w:r>
      <w:r>
        <w:rPr>
          <w:iCs/>
          <w:i/>
        </w:rPr>
        <w:t xml:space="preserve">Medical Researchers</w:t>
      </w:r>
      <w:r>
        <w:t xml:space="preserve"> </w:t>
      </w:r>
      <w:r>
        <w:t xml:space="preserve">to conduct groundbreaking studies in areas ranging from genomics and personalized medicine to infectious disease control and digital health technologies.</w:t>
      </w:r>
    </w:p>
    <w:p>
      <w:pPr>
        <w:pStyle w:val="BodyText"/>
      </w:pPr>
      <w:r>
        <w:t xml:space="preserve">The</w:t>
      </w:r>
      <w:r>
        <w:t xml:space="preserve"> </w:t>
      </w:r>
      <w:r>
        <w:rPr>
          <w:iCs/>
          <w:i/>
        </w:rPr>
        <w:t xml:space="preserve">Medical Researcher</w:t>
      </w:r>
      <w:r>
        <w:t xml:space="preserve"> </w:t>
      </w:r>
      <w:r>
        <w:t xml:space="preserve">in Manchester is uniquely positioned to leverage the city’s infrastructure, which includes state-of-the-art laboratories, clinical trial facilities, and partnerships with the National Health Service (NHS). This synergy between academia and clinical practice enables researchers to translate theoretical insights into real-world applications that directly benefit patient care. For instance, recent advancements in cancer immunotherapy and regenerative medicine have been accelerated by Manchester-based initiatives such as the Manchester Biomedical Research Centre (BRC) and the NIHR Greater Manchester Patient Safety Translational Research Centre. These institutions exemplify how</w:t>
      </w:r>
      <w:r>
        <w:t xml:space="preserve"> </w:t>
      </w:r>
      <w:r>
        <w:rPr>
          <w:iCs/>
          <w:i/>
        </w:rPr>
        <w:t xml:space="preserve">Medical Researchers</w:t>
      </w:r>
      <w:r>
        <w:t xml:space="preserve"> </w:t>
      </w:r>
      <w:r>
        <w:t xml:space="preserve">in</w:t>
      </w:r>
      <w:r>
        <w:t xml:space="preserve"> </w:t>
      </w:r>
      <w:r>
        <w:rPr>
          <w:iCs/>
          <w:i/>
        </w:rPr>
        <w:t xml:space="preserve">United Kingdom Manchester</w:t>
      </w:r>
      <w:r>
        <w:t xml:space="preserve"> </w:t>
      </w:r>
      <w:r>
        <w:t xml:space="preserve">are at the vanguard of addressing some of the most complex health challenges facing society today.</w:t>
      </w:r>
    </w:p>
    <w:bookmarkEnd w:id="20"/>
    <w:bookmarkStart w:id="21" w:name="X4d7f8dd4416f563bc4474b22f8b89b471e79cd3"/>
    <w:p>
      <w:pPr>
        <w:pStyle w:val="Heading2"/>
      </w:pPr>
      <w:r>
        <w:t xml:space="preserve">The Role and Responsibilities of Medical Researchers in Manchester</w:t>
      </w:r>
    </w:p>
    <w:p>
      <w:pPr>
        <w:pStyle w:val="FirstParagraph"/>
      </w:pPr>
      <w:r>
        <w:t xml:space="preserve">The responsibilities of a</w:t>
      </w:r>
      <w:r>
        <w:t xml:space="preserve"> </w:t>
      </w:r>
      <w:r>
        <w:rPr>
          <w:iCs/>
          <w:i/>
        </w:rPr>
        <w:t xml:space="preserve">Medical Researcher</w:t>
      </w:r>
      <w:r>
        <w:t xml:space="preserve"> </w:t>
      </w:r>
      <w:r>
        <w:t xml:space="preserve">in</w:t>
      </w:r>
      <w:r>
        <w:t xml:space="preserve"> </w:t>
      </w:r>
      <w:r>
        <w:rPr>
          <w:iCs/>
          <w:i/>
        </w:rPr>
        <w:t xml:space="preserve">United Kingdom Manchester</w:t>
      </w:r>
      <w:r>
        <w:t xml:space="preserve"> </w:t>
      </w:r>
      <w:r>
        <w:t xml:space="preserve">span diverse domains, from basic scientific inquiry to translational research and policy advocacy. Their work often involves designing experiments, analyzing data, publishing findings in peer-reviewed journals, and collaborating with multidisciplinary teams. In Manchester’s context, this includes partnering with engineers, computer scientists, and social scientists to develop solutions tailored to the region’s unique healthcare needs.</w:t>
      </w:r>
    </w:p>
    <w:p>
      <w:pPr>
        <w:pStyle w:val="BodyText"/>
      </w:pPr>
      <w:r>
        <w:t xml:space="preserve">One of the key areas of focus for</w:t>
      </w:r>
      <w:r>
        <w:t xml:space="preserve"> </w:t>
      </w:r>
      <w:r>
        <w:rPr>
          <w:iCs/>
          <w:i/>
        </w:rPr>
        <w:t xml:space="preserve">Medical Researchers</w:t>
      </w:r>
      <w:r>
        <w:t xml:space="preserve"> </w:t>
      </w:r>
      <w:r>
        <w:t xml:space="preserve">in Manchester is addressing health disparities within the UK and globally. For example, research on cardiovascular disease and diabetes—conditions prevalent in Manchester’s population due to socioeconomic factors—is being advanced through large-scale cohort studies and AI-driven diagnostic tools. Additionally, the city’s commitment to public health equity has led researchers to explore interventions that improve access to care for marginalized communities, aligning with national objectives such as those outlined in the UK’s Long Term Plan for the NHS.</w:t>
      </w:r>
    </w:p>
    <w:p>
      <w:pPr>
        <w:pStyle w:val="BodyText"/>
      </w:pPr>
      <w:r>
        <w:t xml:space="preserve">Another critical responsibility of</w:t>
      </w:r>
      <w:r>
        <w:t xml:space="preserve"> </w:t>
      </w:r>
      <w:r>
        <w:rPr>
          <w:iCs/>
          <w:i/>
        </w:rPr>
        <w:t xml:space="preserve">Medical Researchers</w:t>
      </w:r>
      <w:r>
        <w:t xml:space="preserve"> </w:t>
      </w:r>
      <w:r>
        <w:t xml:space="preserve">is ensuring ethical compliance and patient safety. Given Manchester’s role in pioneering clinical trials, researchers must adhere to stringent regulatory frameworks set by bodies like the Medicines and Healthcare products Regulatory Agency (MHRA) and the Research Ethics Committee (REC). This emphasis on ethical rigor underscores the importance of trust-building between researchers, healthcare professionals, and the communities they serve.</w:t>
      </w:r>
    </w:p>
    <w:bookmarkEnd w:id="21"/>
    <w:bookmarkStart w:id="22" w:name="X4d0e1713de12dba5cd78da50f1db232bda3a5b6"/>
    <w:p>
      <w:pPr>
        <w:pStyle w:val="Heading2"/>
      </w:pPr>
      <w:r>
        <w:t xml:space="preserve">Challenges Faced by Medical Researchers in Manchester</w:t>
      </w:r>
    </w:p>
    <w:p>
      <w:pPr>
        <w:pStyle w:val="FirstParagraph"/>
      </w:pPr>
      <w:r>
        <w:t xml:space="preserve">Despite its strengths,</w:t>
      </w:r>
      <w:r>
        <w:t xml:space="preserve"> </w:t>
      </w:r>
      <w:r>
        <w:rPr>
          <w:iCs/>
          <w:i/>
        </w:rPr>
        <w:t xml:space="preserve">United Kingdom Manchester</w:t>
      </w:r>
      <w:r>
        <w:t xml:space="preserve"> </w:t>
      </w:r>
      <w:r>
        <w:t xml:space="preserve">presents unique challenges for</w:t>
      </w:r>
      <w:r>
        <w:t xml:space="preserve"> </w:t>
      </w:r>
      <w:r>
        <w:rPr>
          <w:iCs/>
          <w:i/>
        </w:rPr>
        <w:t xml:space="preserve">Medical Researchers</w:t>
      </w:r>
      <w:r>
        <w:t xml:space="preserve">. One significant hurdle is securing sustainable funding. While institutions like the Wellcome Trust and the National Institute for Health Research (NIHR) provide substantial support, competition for grants remains fierce, particularly in high-impact areas such as neurodegenerative diseases and antimicrobial resistance. Additionally, researchers must navigate the complexities of cross-sector collaborations, balancing academic freedom with commercial interests from pharmaceutical companies and biotech startups.</w:t>
      </w:r>
    </w:p>
    <w:p>
      <w:pPr>
        <w:pStyle w:val="BodyText"/>
      </w:pPr>
      <w:r>
        <w:t xml:space="preserve">Another challenge is the rapid pace of technological change. The integration of artificial intelligence (AI) in medical diagnostics and drug discovery requires</w:t>
      </w:r>
      <w:r>
        <w:t xml:space="preserve"> </w:t>
      </w:r>
      <w:r>
        <w:rPr>
          <w:iCs/>
          <w:i/>
        </w:rPr>
        <w:t xml:space="preserve">Medical Researchers</w:t>
      </w:r>
      <w:r>
        <w:t xml:space="preserve"> </w:t>
      </w:r>
      <w:r>
        <w:t xml:space="preserve">to continuously update their skill sets. In Manchester, initiatives like the Manchester AI Health Network aim to address this by offering training programs that bridge traditional research methods with emerging digital tools. However, the ethical implications of these technologies—such as data privacy concerns in AI-driven healthcare—demand careful consideration.</w:t>
      </w:r>
    </w:p>
    <w:p>
      <w:pPr>
        <w:pStyle w:val="BodyText"/>
      </w:pPr>
      <w:r>
        <w:t xml:space="preserve">The ongoing pandemic has also reshaped research priorities in Manchester. While studies on vaccines and therapeutics remain critical, researchers have had to pivot quickly to address new challenges, such as mental health crises and long-term sequelae of COVID-19. This adaptability highlights the resilience of</w:t>
      </w:r>
      <w:r>
        <w:t xml:space="preserve"> </w:t>
      </w:r>
      <w:r>
        <w:rPr>
          <w:iCs/>
          <w:i/>
        </w:rPr>
        <w:t xml:space="preserve">Medical Researchers</w:t>
      </w:r>
      <w:r>
        <w:t xml:space="preserve"> </w:t>
      </w:r>
      <w:r>
        <w:t xml:space="preserve">in responding to unprecedented global events.</w:t>
      </w:r>
    </w:p>
    <w:bookmarkEnd w:id="22"/>
    <w:bookmarkStart w:id="23" w:name="Xe733a09a662ab6d2c0c7338a14a8524364ba633"/>
    <w:p>
      <w:pPr>
        <w:pStyle w:val="Heading2"/>
      </w:pPr>
      <w:r>
        <w:t xml:space="preserve">Opportunities for Innovation and Collaboration</w:t>
      </w:r>
    </w:p>
    <w:p>
      <w:pPr>
        <w:pStyle w:val="FirstParagraph"/>
      </w:pPr>
      <w:r>
        <w:rPr>
          <w:iCs/>
          <w:i/>
        </w:rPr>
        <w:t xml:space="preserve">United Kingdom Manchester</w:t>
      </w:r>
      <w:r>
        <w:t xml:space="preserve"> </w:t>
      </w:r>
      <w:r>
        <w:t xml:space="preserve">offers unparalleled opportunities for</w:t>
      </w:r>
      <w:r>
        <w:t xml:space="preserve"> </w:t>
      </w:r>
      <w:r>
        <w:rPr>
          <w:iCs/>
          <w:i/>
        </w:rPr>
        <w:t xml:space="preserve">Medical Researchers</w:t>
      </w:r>
      <w:r>
        <w:t xml:space="preserve"> </w:t>
      </w:r>
      <w:r>
        <w:t xml:space="preserve">to innovate and collaborate. The city’s status as a European Union research hub (prior to Brexit) has facilitated international partnerships, though post-Brexit regulations now require additional navigation of funding and regulatory pathways. Nevertheless, Manchester remains a magnet for global talent, attracting researchers from diverse backgrounds who contribute to the region’s vibrant scientific culture.</w:t>
      </w:r>
    </w:p>
    <w:p>
      <w:pPr>
        <w:pStyle w:val="BodyText"/>
      </w:pPr>
      <w:r>
        <w:t xml:space="preserve">Interdisciplinary collaboration is another key strength of</w:t>
      </w:r>
      <w:r>
        <w:t xml:space="preserve"> </w:t>
      </w:r>
      <w:r>
        <w:rPr>
          <w:iCs/>
          <w:i/>
        </w:rPr>
        <w:t xml:space="preserve">Medical Researchers</w:t>
      </w:r>
      <w:r>
        <w:t xml:space="preserve"> </w:t>
      </w:r>
      <w:r>
        <w:t xml:space="preserve">in Manchester. For instance, partnerships between the University of Manchester’s School of Medicine and the School of Computer Science have led to breakthroughs in wearable health devices and telemedicine platforms. These innovations not only enhance patient outcomes but also align with the UK government’s goal of digitizing healthcare services by 2025.</w:t>
      </w:r>
    </w:p>
    <w:p>
      <w:pPr>
        <w:pStyle w:val="BodyText"/>
      </w:pPr>
      <w:r>
        <w:t xml:space="preserve">Moreover, Manchester’s commitment to sustainability in research is evident through initiatives like the Manchester Sustainable Health Network, which promotes eco-friendly practices in medical research. This focus on environmental responsibility reflects a growing awareness among</w:t>
      </w:r>
      <w:r>
        <w:t xml:space="preserve"> </w:t>
      </w:r>
      <w:r>
        <w:rPr>
          <w:iCs/>
          <w:i/>
        </w:rPr>
        <w:t xml:space="preserve">Medical Researchers</w:t>
      </w:r>
      <w:r>
        <w:t xml:space="preserve"> </w:t>
      </w:r>
      <w:r>
        <w:t xml:space="preserve">of their role in addressing climate-related health risks, such as air pollution and infectious disease spread.</w:t>
      </w:r>
    </w:p>
    <w:bookmarkEnd w:id="23"/>
    <w:bookmarkStart w:id="24" w:name="X24def7d90dc8c017fceaf53adda092015c2195d"/>
    <w:p>
      <w:pPr>
        <w:pStyle w:val="Heading2"/>
      </w:pPr>
      <w:r>
        <w:t xml:space="preserve">The Broader Impact of Medical Researchers in Manchester</w:t>
      </w:r>
    </w:p>
    <w:p>
      <w:pPr>
        <w:pStyle w:val="FirstParagraph"/>
      </w:pPr>
      <w:r>
        <w:t xml:space="preserve">The contributions of</w:t>
      </w:r>
      <w:r>
        <w:t xml:space="preserve"> </w:t>
      </w:r>
      <w:r>
        <w:rPr>
          <w:iCs/>
          <w:i/>
        </w:rPr>
        <w:t xml:space="preserve">Medical Researchers</w:t>
      </w:r>
      <w:r>
        <w:t xml:space="preserve"> </w:t>
      </w:r>
      <w:r>
        <w:t xml:space="preserve">in</w:t>
      </w:r>
      <w:r>
        <w:t xml:space="preserve"> </w:t>
      </w:r>
      <w:r>
        <w:rPr>
          <w:iCs/>
          <w:i/>
        </w:rPr>
        <w:t xml:space="preserve">United Kingdom Manchester</w:t>
      </w:r>
      <w:r>
        <w:t xml:space="preserve"> </w:t>
      </w:r>
      <w:r>
        <w:t xml:space="preserve">extend beyond academia and healthcare. Their work has a profound societal impact, from reducing mortality rates in chronic diseases to informing public health policies that benefit millions. For example, research conducted at the University of Manchester on early detection methods for breast cancer has contributed to a national decline in mortality rates—a testament to the power of localized research with global relevance.</w:t>
      </w:r>
    </w:p>
    <w:p>
      <w:pPr>
        <w:pStyle w:val="BodyText"/>
      </w:pPr>
      <w:r>
        <w:t xml:space="preserve">Furthermore,</w:t>
      </w:r>
      <w:r>
        <w:t xml:space="preserve"> </w:t>
      </w:r>
      <w:r>
        <w:rPr>
          <w:iCs/>
          <w:i/>
        </w:rPr>
        <w:t xml:space="preserve">Medical Researchers</w:t>
      </w:r>
      <w:r>
        <w:t xml:space="preserve"> </w:t>
      </w:r>
      <w:r>
        <w:t xml:space="preserve">in Manchester play a crucial role in shaping future healthcare systems. By developing cost-effective interventions and leveraging digital technologies, they are helping to address the financial pressures facing the NHS while improving patient access to care. This dual focus on innovation and affordability ensures that Manchester’s research outputs remain both scientifically rigorous and socially impactful.</w:t>
      </w:r>
    </w:p>
    <w:bookmarkEnd w:id="24"/>
    <w:bookmarkStart w:id="25" w:name="conclusion"/>
    <w:p>
      <w:pPr>
        <w:pStyle w:val="Heading2"/>
      </w:pPr>
      <w:r>
        <w:t xml:space="preserve">Conclusion</w:t>
      </w:r>
    </w:p>
    <w:p>
      <w:pPr>
        <w:pStyle w:val="FirstParagraph"/>
      </w:pPr>
      <w:r>
        <w:t xml:space="preserve">In conclusion, the</w:t>
      </w:r>
      <w:r>
        <w:t xml:space="preserve"> </w:t>
      </w:r>
      <w:r>
        <w:rPr>
          <w:iCs/>
          <w:i/>
        </w:rPr>
        <w:t xml:space="preserve">Medical Researcher</w:t>
      </w:r>
      <w:r>
        <w:t xml:space="preserve"> </w:t>
      </w:r>
      <w:r>
        <w:t xml:space="preserve">in</w:t>
      </w:r>
      <w:r>
        <w:t xml:space="preserve"> </w:t>
      </w:r>
      <w:r>
        <w:rPr>
          <w:iCs/>
          <w:i/>
        </w:rPr>
        <w:t xml:space="preserve">United Kingdom Manchester</w:t>
      </w:r>
      <w:r>
        <w:t xml:space="preserve"> </w:t>
      </w:r>
      <w:r>
        <w:t xml:space="preserve">occupies a vital position in advancing medical science and improving public health outcomes. The city’s unique blend of academic excellence, clinical resources, and collaborative spirit creates an environment where cutting-edge research can thrive. However, this role demands resilience in the face of challenges such as funding constraints and technological disruption. By embracing interdisciplinary approaches and fostering global partnerships,</w:t>
      </w:r>
      <w:r>
        <w:t xml:space="preserve"> </w:t>
      </w:r>
      <w:r>
        <w:rPr>
          <w:iCs/>
          <w:i/>
        </w:rPr>
        <w:t xml:space="preserve">Medical Researchers</w:t>
      </w:r>
      <w:r>
        <w:t xml:space="preserve"> </w:t>
      </w:r>
      <w:r>
        <w:t xml:space="preserve">in Manchester continue to drive progress that resonates far beyond the borders of the United Kingdom. As they navigate an increasingly complex healthcare landscape, their work remains a beacon of hope for addressing today’s most pressing medical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United Kingdom Manchester</dc:title>
  <dc:creator/>
  <dc:language>en</dc:language>
  <cp:keywords/>
  <dcterms:created xsi:type="dcterms:W3CDTF">2026-07-24T08:33:25Z</dcterms:created>
  <dcterms:modified xsi:type="dcterms:W3CDTF">2026-07-24T08:33:25Z</dcterms:modified>
</cp:coreProperties>
</file>

<file path=docProps/custom.xml><?xml version="1.0" encoding="utf-8"?>
<Properties xmlns="http://schemas.openxmlformats.org/officeDocument/2006/custom-properties" xmlns:vt="http://schemas.openxmlformats.org/officeDocument/2006/docPropsVTypes"/>
</file>