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5c2dcb902a4d5b4ce768799631011de7983f94c"/>
    <w:p>
      <w:pPr>
        <w:pStyle w:val="Heading1"/>
      </w:pPr>
      <w:r>
        <w:t xml:space="preserve">Abstract Academic: The Role of Midwife in Bangladesh Dhaka</w:t>
      </w:r>
    </w:p>
    <w:p>
      <w:pPr>
        <w:pStyle w:val="FirstParagraph"/>
      </w:pPr>
      <w:r>
        <w:t xml:space="preserve">The role of midwives in Bangladesh, particularly in the bustling urban center of Dhaka, is a critical component of the nation’s healthcare infrastructure. As Bangladesh continues to grapple with challenges such as high maternal and neonatal mortality rates, inadequate access to quality prenatal care, and disparities in rural-urban health outcomes, the contribution of skilled midwives becomes increasingly significant. This academic abstract explores the multifaceted responsibilities of midwives in Dhaka, their impact on maternal and child health, and the contextual challenges they face within Bangladesh’s socio-economic framework.</w:t>
      </w:r>
    </w:p>
    <w:bookmarkStart w:id="20" w:name="Xeaf4df959aa2b4d4f7a3f9f62c6ce9f82b404e7"/>
    <w:p>
      <w:pPr>
        <w:pStyle w:val="Heading2"/>
      </w:pPr>
      <w:r>
        <w:t xml:space="preserve">The Significance of Midwife in Bangladesh</w:t>
      </w:r>
    </w:p>
    <w:p>
      <w:pPr>
        <w:pStyle w:val="FirstParagraph"/>
      </w:pPr>
      <w:r>
        <w:t xml:space="preserve">In Bangladesh, midwives are pivotal in providing essential reproductive healthcare services. Their role extends beyond childbirth support to include prenatal care, postnatal follow-ups, family planning education, and emergency obstetric care. In a country where 70% of births occur at home without skilled attendance (World Health Organization [WHO], 2021), midwives serve as vital links between communities and formal healthcare systems. Dhaka, as the capital city with a population exceeding 15 million, presents unique challenges and opportunities for midwives. The urban density and rapid urbanization in Dhaka have exacerbated issues such as overcrowded hospitals, resource scarcity, and disparities in access to healthcare services.</w:t>
      </w:r>
    </w:p>
    <w:bookmarkEnd w:id="20"/>
    <w:bookmarkStart w:id="21" w:name="X71af5110fbb9bd2945d31450e32cb30abd9450e"/>
    <w:p>
      <w:pPr>
        <w:pStyle w:val="Heading2"/>
      </w:pPr>
      <w:r>
        <w:t xml:space="preserve">Roles and Responsibilities of Midwife in Dhaka</w:t>
      </w:r>
    </w:p>
    <w:p>
      <w:pPr>
        <w:pStyle w:val="FirstParagraph"/>
      </w:pPr>
      <w:r>
        <w:t xml:space="preserve">In the context of Bangladesh Dhaka, midwives are entrusted with a wide array of responsibilities. They provide primary care during pregnancy, including monitoring fetal development, detecting complications such as gestational diabetes or hypertension, and educating expectant mothers on nutrition and hygiene. During labor and delivery, midwives manage normal deliveries while also being trained to recognize signs of obstetric emergencies requiring immediate referral to higher-level facilities. Postnatally, they ensure the health of both mother and newborn through check-ups, immunization guidance, and support for lactation.</w:t>
      </w:r>
    </w:p>
    <w:p>
      <w:pPr>
        <w:pStyle w:val="BodyText"/>
      </w:pPr>
      <w:r>
        <w:t xml:space="preserve">Midwives in Dhaka also play a crucial role in promoting gender equity by empowering women with knowledge about their reproductive rights and choices. Their work aligns with national initiatives such as the Bangladesh National Strategy for Maternal, Newborn, Child, and Adolescent Health (MNCH), which emphasizes community-based care and the integration of midwifery services into primary healthcare networks.</w:t>
      </w:r>
    </w:p>
    <w:bookmarkEnd w:id="21"/>
    <w:bookmarkStart w:id="22" w:name="X460b1e8831cf8e2453e9ea2d6a91fb293513fda"/>
    <w:p>
      <w:pPr>
        <w:pStyle w:val="Heading2"/>
      </w:pPr>
      <w:r>
        <w:t xml:space="preserve">Challenges Faced by Midwife in Bangladesh Dhaka</w:t>
      </w:r>
    </w:p>
    <w:p>
      <w:pPr>
        <w:pStyle w:val="FirstParagraph"/>
      </w:pPr>
      <w:r>
        <w:t xml:space="preserve">Despite their critical role, midwives in Bangladesh Dhaka face numerous challenges. One of the foremost issues is the shortage of trained and adequately equipped professionals. According to data from the Directorate General of Health Services (DGHS), only 30% of midwives in Bangladesh are formally trained, with many working without certification or proper resources. In urban areas like Dhaka, where healthcare demand is high, this gap exacerbates pressure on existing systems.</w:t>
      </w:r>
    </w:p>
    <w:p>
      <w:pPr>
        <w:pStyle w:val="BodyText"/>
      </w:pPr>
      <w:r>
        <w:t xml:space="preserve">Infrastructure limitations also hinder midwives’ effectiveness. Many clinics and hospitals in Dhaka lack sufficient medical supplies, modern equipment for maternal care, and adequate staffing ratios. Additionally, cultural barriers persist; in some communities, traditional birth attendants are preferred over trained midwives due to mistrust or economic constraints.</w:t>
      </w:r>
    </w:p>
    <w:p>
      <w:pPr>
        <w:pStyle w:val="BodyText"/>
      </w:pPr>
      <w:r>
        <w:t xml:space="preserve">Economic factors further complicate the situation. Midwives often receive low salaries and limited career advancement opportunities compared to other healthcare professionals. This discourages young women from pursuing careers in midwifery, perpetuating a cycle of underinvestment in maternal health services.</w:t>
      </w:r>
    </w:p>
    <w:bookmarkEnd w:id="22"/>
    <w:bookmarkStart w:id="23" w:name="X1f2921a1932f7cf6f5a54f779b5e8f95f610c71"/>
    <w:p>
      <w:pPr>
        <w:pStyle w:val="Heading2"/>
      </w:pPr>
      <w:r>
        <w:t xml:space="preserve">The Impact of Midwife on Maternal Health Outcomes</w:t>
      </w:r>
    </w:p>
    <w:p>
      <w:pPr>
        <w:pStyle w:val="FirstParagraph"/>
      </w:pPr>
      <w:r>
        <w:t xml:space="preserve">Studies have shown that increasing the presence of skilled midwives in Bangladesh Dhaka can significantly reduce maternal mortality. For instance, a 2019 study published in the *Journal of Global Health* found that districts with higher midwife-to-population ratios reported a 40% reduction in maternal deaths. This underscores the potential of midwives as both caregivers and advocates for systemic change.</w:t>
      </w:r>
    </w:p>
    <w:p>
      <w:pPr>
        <w:pStyle w:val="BodyText"/>
      </w:pPr>
      <w:r>
        <w:t xml:space="preserve">In Dhaka, midwives have been instrumental in addressing urban-specific challenges such as teenage pregnancy, complications from unsafe abortions, and the spread of infectious diseases like HIV/AIDS among pregnant women. Their community-based approach ensures that even marginalized populations receive essential care.</w:t>
      </w:r>
    </w:p>
    <w:bookmarkEnd w:id="23"/>
    <w:bookmarkStart w:id="24" w:name="Xc0f6f8050ed345025b9fe9335c1ae485546c7f0"/>
    <w:p>
      <w:pPr>
        <w:pStyle w:val="Heading2"/>
      </w:pPr>
      <w:r>
        <w:t xml:space="preserve">Recommendations for Enhancing Midwife Services in Bangladesh Dhaka</w:t>
      </w:r>
    </w:p>
    <w:p>
      <w:pPr>
        <w:pStyle w:val="FirstParagraph"/>
      </w:pPr>
      <w:r>
        <w:t xml:space="preserve">To optimize the role of midwives in Bangladesh Dhaka, several interventions are recommended. First, the government and private sectors must invest in expanding midwifery education and training programs, ensuring that graduates meet international standards. Partnerships with institutions like BRAC or NGOs could help bridge gaps in resource allocation.</w:t>
      </w:r>
    </w:p>
    <w:p>
      <w:pPr>
        <w:pStyle w:val="BodyText"/>
      </w:pPr>
      <w:r>
        <w:t xml:space="preserve">Second, improving infrastructure and equipping healthcare facilities with essential maternal care tools is critical. This includes providing midwives with access to ultrasound machines, emergency drugs, and transportation for urgent cases. Third, policies should incentivize midwives through competitive salaries, career development opportunities, and recognition of their contributions.</w:t>
      </w:r>
    </w:p>
    <w:p>
      <w:pPr>
        <w:pStyle w:val="BodyText"/>
      </w:pPr>
      <w:r>
        <w:t xml:space="preserve">Community engagement programs can also mitigate cultural resistance by educating families about the benefits of skilled midwifery care. Public awareness campaigns in Dhaka’s slums and rural outskirts could foster trust and encourage the use of professional midwives over traditional practices.</w:t>
      </w:r>
    </w:p>
    <w:bookmarkEnd w:id="24"/>
    <w:bookmarkStart w:id="25" w:name="conclusion"/>
    <w:p>
      <w:pPr>
        <w:pStyle w:val="Heading2"/>
      </w:pPr>
      <w:r>
        <w:t xml:space="preserve">Conclusion</w:t>
      </w:r>
    </w:p>
    <w:p>
      <w:pPr>
        <w:pStyle w:val="FirstParagraph"/>
      </w:pPr>
      <w:r>
        <w:t xml:space="preserve">The role of midwives in Bangladesh Dhaka is indispensable to achieving the Sustainable Development Goals (SDGs), particularly SDG 3 (Good Health and Well-being). By addressing systemic challenges, investing in training, and fostering community trust, Bangladesh can leverage its midwives as cornerstones of maternal health. In an urban landscape marked by complexity and inequality, midwives remain a beacon of hope for safer pregnancies, healthier births, and equitable healthcare access across Bangladesh Dhaka.</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Bangladesh Dhaka</dc:title>
  <dc:creator/>
  <dc:language>en</dc:language>
  <cp:keywords/>
  <dcterms:created xsi:type="dcterms:W3CDTF">2026-07-23T19:12:14Z</dcterms:created>
  <dcterms:modified xsi:type="dcterms:W3CDTF">2026-07-23T19:12:14Z</dcterms:modified>
</cp:coreProperties>
</file>

<file path=docProps/custom.xml><?xml version="1.0" encoding="utf-8"?>
<Properties xmlns="http://schemas.openxmlformats.org/officeDocument/2006/custom-properties" xmlns:vt="http://schemas.openxmlformats.org/officeDocument/2006/docPropsVTypes"/>
</file>