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5" w:name="X93a35a909464139c03880870a89d7214656f40a"/>
    <w:p>
      <w:pPr>
        <w:pStyle w:val="Heading1"/>
      </w:pPr>
      <w:r>
        <w:t xml:space="preserve">Abstract Academic Document: The Role and Challenges of Midwives in Morocco, Casablanca</w:t>
      </w:r>
    </w:p>
    <w:p>
      <w:pPr>
        <w:pStyle w:val="FirstParagraph"/>
      </w:pPr>
      <w:r>
        <w:rPr>
          <w:bCs/>
          <w:b/>
        </w:rPr>
        <w:t xml:space="preserve">Abstract academic:</w:t>
      </w:r>
      <w:r>
        <w:t xml:space="preserve"> </w:t>
      </w:r>
      <w:r>
        <w:t xml:space="preserve">This document provides a comprehensive exploration of the role, challenges, and significance of midwives in Morocco, with a specific focus on the city of Casablanca. As a critical component of maternal and child healthcare systems globally, midwives play an indispensable role in ensuring safe childbirth experiences and promoting reproductive health. In Morocco, where cultural traditions intersect with modern healthcare practices, the position of midwives is uniquely shaped by socio-economic factors, legal frameworks, and regional disparities. Casablanca, as Morocco’s economic and administrative hub, presents both opportunities and challenges for midwifery professionals in addressing maternal health needs within a rapidly evolving urban landscape. This abstract academic document examines the current state of midwifery in Morocco Casablanca, highlighting key issues such as access to training, resource allocation, cultural sensitivities, and policy reforms that could enhance the effectiveness of midwives in improving maternal outcomes.</w:t>
      </w:r>
    </w:p>
    <w:bookmarkStart w:id="20" w:name="Xe8fd54547f5a0bcbca1040522f292567ecf61a2"/>
    <w:p>
      <w:pPr>
        <w:pStyle w:val="Heading2"/>
      </w:pPr>
      <w:r>
        <w:t xml:space="preserve">Contextualizing Midwife in Moroccan Healthcare</w:t>
      </w:r>
    </w:p>
    <w:p>
      <w:pPr>
        <w:pStyle w:val="FirstParagraph"/>
      </w:pPr>
      <w:r>
        <w:rPr>
          <w:bCs/>
          <w:b/>
        </w:rPr>
        <w:t xml:space="preserve">Midwife</w:t>
      </w:r>
      <w:r>
        <w:t xml:space="preserve"> </w:t>
      </w:r>
      <w:r>
        <w:t xml:space="preserve">services have long been integral to Morocco’s healthcare system, particularly in rural areas where access to specialized medical care is limited. However, the rapid urbanization and demographic shifts in cities like Casablanca have placed new demands on midwifery professionals. In Morocco, midwives are trained under a national program that emphasizes both clinical skills and cultural competence to address the diverse needs of patients. The Ministry of Health has progressively expanded its focus on maternal health, aligning with global initiatives such as the Sustainable Development Goals (SDGs), which aim to reduce maternal mortality rates by 2030. Despite these efforts, disparities persist between urban and rural regions, with Casablanca representing a microcosm of both progress and systemic challenges.</w:t>
      </w:r>
    </w:p>
    <w:p>
      <w:pPr>
        <w:pStyle w:val="BodyText"/>
      </w:pPr>
      <w:r>
        <w:t xml:space="preserve">Casablanca’s healthcare infrastructure includes public hospitals, private clinics, and specialized maternal care centers. Yet, the city’s population growth—projected to exceed 4 million by 2030—has strained existing resources. Midwives in Casablanca often operate in high-pressure environments, balancing clinical responsibilities with the need to adhere to cultural norms that influence prenatal and postnatal care practices. For instance, traditional beliefs about childbirth and family roles can impact a midwife’s ability to provide evidence-based care without facing resistance from patients or their families.</w:t>
      </w:r>
    </w:p>
    <w:bookmarkEnd w:id="20"/>
    <w:bookmarkStart w:id="21" w:name="X2c1add5b2027f4396a90cda83ba2bf2e285659a"/>
    <w:p>
      <w:pPr>
        <w:pStyle w:val="Heading2"/>
      </w:pPr>
      <w:r>
        <w:t xml:space="preserve">Challenges Faced by Midwives in Morocco Casablanca</w:t>
      </w:r>
    </w:p>
    <w:p>
      <w:pPr>
        <w:pStyle w:val="FirstParagraph"/>
      </w:pPr>
      <w:r>
        <w:rPr>
          <w:bCs/>
          <w:b/>
        </w:rPr>
        <w:t xml:space="preserve">Midwife</w:t>
      </w:r>
      <w:r>
        <w:t xml:space="preserve"> </w:t>
      </w:r>
      <w:r>
        <w:t xml:space="preserve">professionals in Morocco Casablanca encounter multifaceted challenges that hinder the delivery of quality maternal care. One major obstacle is the uneven distribution of trained midwives across urban and rural areas. While Casablanca has a relatively higher concentration of healthcare facilities, many midwives report inadequate staffing levels, leading to overburdened workloads and increased risks of burnout. Additionally, access to continuing education and professional development opportunities remains limited for midwives in public health sectors, which can affect their ability to keep pace with advancements in obstetric care.</w:t>
      </w:r>
    </w:p>
    <w:p>
      <w:pPr>
        <w:pStyle w:val="BodyText"/>
      </w:pPr>
      <w:r>
        <w:t xml:space="preserve">Resource limitations further exacerbate these issues. Despite Morocco’s progress in improving healthcare accessibility, Casablanca’s hospitals often face shortages of essential equipment, medications, and diagnostic tools critical for managing high-risk pregnancies or complications during labor. Midwives must frequently compensate for these gaps by relying on their clinical judgment and improvising care strategies under constrained conditions.</w:t>
      </w:r>
    </w:p>
    <w:p>
      <w:pPr>
        <w:pStyle w:val="BodyText"/>
      </w:pPr>
      <w:r>
        <w:t xml:space="preserve">Cultural factors also play a significant role in shaping the work environment for midwives. In Casablanca, as in many parts of Morocco, gender roles and patriarchal norms can influence patients’ expectations of healthcare providers. For example, some families may prefer male doctors for childbirth-related services, potentially undermining the trust and rapport that midwives build with expectant mothers. Additionally, language barriers—particularly in communities where Arabic or local dialects are predominant—can impede effective communication between midwives and patients, risking misunderstandings about care protocols.</w:t>
      </w:r>
    </w:p>
    <w:bookmarkEnd w:id="21"/>
    <w:bookmarkStart w:id="22" w:name="Xb46dd4800e13d862312336acafa4b01d687e6a4"/>
    <w:p>
      <w:pPr>
        <w:pStyle w:val="Heading2"/>
      </w:pPr>
      <w:r>
        <w:t xml:space="preserve">Policy and Structural Reforms for Midwifery in Casablanca</w:t>
      </w:r>
    </w:p>
    <w:p>
      <w:pPr>
        <w:pStyle w:val="FirstParagraph"/>
      </w:pPr>
      <w:r>
        <w:t xml:space="preserve">To address these challenges, policymakers in Morocco must prioritize the development of targeted strategies to strengthen midwifery services in cities like Casablanca. Expanding investment in midwife training programs is a crucial first step. The Moroccan government could collaborate with international organizations such as the World Health Organization (WHO) to introduce specialized courses on emergency obstetric care, neonatal resuscitation, and culturally sensitive communication techniques.</w:t>
      </w:r>
    </w:p>
    <w:p>
      <w:pPr>
        <w:pStyle w:val="BodyText"/>
      </w:pPr>
      <w:r>
        <w:t xml:space="preserve">Furthermore, improving working conditions for midwives is essential to retaining skilled professionals in the field. This includes offering competitive salaries, recognizing midwifery as an independent profession with clear career pathways, and ensuring adequate staffing ratios in healthcare facilities. In Casablanca, public hospitals could benefit from partnerships with private clinics to share resources and reduce the burden on understaffed institutions.</w:t>
      </w:r>
    </w:p>
    <w:p>
      <w:pPr>
        <w:pStyle w:val="BodyText"/>
      </w:pPr>
      <w:r>
        <w:t xml:space="preserve">Community engagement initiatives are also vital. Midwives must be equipped to navigate cultural complexities by working closely with local leaders, religious organizations, and women’s advocacy groups. For example, workshops that educate families about the benefits of midwifery care could help shift attitudes and encourage greater acceptance of professional midwives in childbirth settings.</w:t>
      </w:r>
    </w:p>
    <w:bookmarkEnd w:id="22"/>
    <w:bookmarkStart w:id="23" w:name="X68e346c8d0070b74bc1a1da4bd060981d86bf75"/>
    <w:p>
      <w:pPr>
        <w:pStyle w:val="Heading2"/>
      </w:pPr>
      <w:r>
        <w:t xml:space="preserve">The Future of Midwife Care in Morocco Casablanca</w:t>
      </w:r>
    </w:p>
    <w:p>
      <w:pPr>
        <w:pStyle w:val="FirstParagraph"/>
      </w:pPr>
      <w:r>
        <w:rPr>
          <w:bCs/>
          <w:b/>
        </w:rPr>
        <w:t xml:space="preserve">Midwife</w:t>
      </w:r>
      <w:r>
        <w:t xml:space="preserve"> </w:t>
      </w:r>
      <w:r>
        <w:t xml:space="preserve">care is a cornerstone of maternal health, and its success depends on addressing systemic inequities while fostering innovation. In Morocco Casablanca, the integration of technology—such as telemedicine platforms for prenatal consultations and mobile apps to track pregnancy milestones—could enhance access to care for underserved populations. Additionally, data-driven approaches to monitor maternal health outcomes can help identify trends and allocate resources more effectively.</w:t>
      </w:r>
    </w:p>
    <w:p>
      <w:pPr>
        <w:pStyle w:val="BodyText"/>
      </w:pPr>
      <w:r>
        <w:t xml:space="preserve">As Morocco continues its journey toward achieving universal healthcare coverage, the role of midwives in Casablanca and beyond will remain pivotal. By investing in their training, empowering them with adequate resources, and addressing cultural barriers through inclusive policies, Morocco can build a robust maternal health system that reflects both its traditional values and modern aspirations.</w:t>
      </w:r>
    </w:p>
    <w:bookmarkEnd w:id="23"/>
    <w:bookmarkStart w:id="24" w:name="conclusion"/>
    <w:p>
      <w:pPr>
        <w:pStyle w:val="Heading2"/>
      </w:pPr>
      <w:r>
        <w:t xml:space="preserve">Conclusion</w:t>
      </w:r>
    </w:p>
    <w:p>
      <w:pPr>
        <w:pStyle w:val="FirstParagraph"/>
      </w:pPr>
      <w:r>
        <w:rPr>
          <w:bCs/>
          <w:b/>
        </w:rPr>
        <w:t xml:space="preserve">Midwife</w:t>
      </w:r>
      <w:r>
        <w:t xml:space="preserve"> </w:t>
      </w:r>
      <w:r>
        <w:t xml:space="preserve">services in Morocco Casablanca represent a critical intersection of healthcare delivery, cultural heritage, and urban development. While significant strides have been made in recent years, challenges related to resource allocation, workforce sustainability, and cultural integration persist. This abstract academic document underscores the urgent need for holistic reforms that prioritize midwives as key stakeholders in maternal health outcomes. By doing so, Morocco can ensure that cities like Casablanca become models of equitable and high-quality care for women and their families.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Morocco Casablanca</dc:title>
  <dc:creator/>
  <dc:language>en</dc:language>
  <cp:keywords/>
  <dcterms:created xsi:type="dcterms:W3CDTF">2026-07-23T09:14:01Z</dcterms:created>
  <dcterms:modified xsi:type="dcterms:W3CDTF">2026-07-23T09:14:01Z</dcterms:modified>
</cp:coreProperties>
</file>

<file path=docProps/custom.xml><?xml version="1.0" encoding="utf-8"?>
<Properties xmlns="http://schemas.openxmlformats.org/officeDocument/2006/custom-properties" xmlns:vt="http://schemas.openxmlformats.org/officeDocument/2006/docPropsVTypes"/>
</file>