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12c7b18e791e7453bf42759cb4675b1c777576c"/>
    <w:p>
      <w:pPr>
        <w:pStyle w:val="Heading1"/>
      </w:pPr>
      <w:r>
        <w:t xml:space="preserve">Abstract Academic Document: The Role of the Midwife in New Zealand Wellington</w:t>
      </w:r>
    </w:p>
    <w:p>
      <w:pPr>
        <w:pStyle w:val="FirstParagraph"/>
      </w:pPr>
      <w:r>
        <w:rPr>
          <w:bCs/>
          <w:b/>
        </w:rPr>
        <w:t xml:space="preserve">Abstract:</w:t>
      </w:r>
    </w:p>
    <w:p>
      <w:pPr>
        <w:pStyle w:val="BodyText"/>
      </w:pPr>
      <w:r>
        <w:t xml:space="preserve">In the context of contemporary healthcare systems, midwives play a pivotal role in ensuring maternal and neonatal well-being. This academic abstract explores the significance of midwifery practice within the unique sociocultural, geographical, and policy frameworks of New Zealand Wellington. As a hub for both urban and rural populations, Wellington presents distinct challenges and opportunities for midwives to deliver culturally responsive care that aligns with the principles of Te Whare Tapa Whā (the Māori model of health) while adhering to national healthcare standards. The document critically examines the evolving responsibilities of midwives in Wellington, their contributions to public health outcomes, and the systemic factors influencing their professional practice in this region.</w:t>
      </w:r>
    </w:p>
    <w:p>
      <w:pPr>
        <w:pStyle w:val="BodyText"/>
      </w:pPr>
      <w:r>
        <w:t xml:space="preserve">New Zealand’s healthcare system emphasizes primary care models that prioritize community-based services, a philosophy that resonates deeply with the role of midwives. In Wellington, midwives are integral to antenatal care, childbirth support, postnatal follow-ups, and education on reproductive health. Their work is further enriched by New Zealand’s commitment to biculturalism, which requires midwives to engage with Māori communities using culturally safe practices. This includes understanding the historical context of Māori health disparities and implementing strategies that address these inequities through collaborative care models. The abstract highlights how midwives in Wellington navigate these complexities while maintaining adherence to national guidelines such as those outlined by the New Zealand College of Midwives (NZCM) and Health Quality &amp; Safety Commission (HQSC).</w:t>
      </w:r>
    </w:p>
    <w:p>
      <w:pPr>
        <w:pStyle w:val="BodyText"/>
      </w:pPr>
      <w:r>
        <w:t xml:space="preserve">Wellington’s geographical diversity—spanning urban centers like Wellington City, suburban areas, and rural communities in the Hutt Valley—shapes the operational landscape for midwives. In densely populated zones, midwives often work within hospital settings or multidisciplinary teams to manage high-risk pregnancies and provide emergency obstetric care. Conversely, in rural regions of the region, they may operate as primary care providers with limited specialist backup, requiring them to uphold a broader scope of practice and stronger community engagement. This dual responsibility underscores the adaptability required by midwives in Wellington to meet the needs of diverse populations while adhering to ethical and professional standards.</w:t>
      </w:r>
    </w:p>
    <w:p>
      <w:pPr>
        <w:pStyle w:val="BodyText"/>
      </w:pPr>
      <w:r>
        <w:t xml:space="preserve">The abstract also delves into the training and regulatory frameworks that govern midwifery in New Zealand, with particular emphasis on Wellington’s academic institutions, such as Victoria University of Wellington. These institutions offer undergraduate and postgraduate programs that blend clinical skills with cultural competence education, preparing midwives to address the specific needs of Wellington’s multicultural population. Furthermore, the integration of digital health technologies in maternal care—such as telehealth consultations and electronic patient records—is increasingly being adopted in Wellington to enhance accessibility and continuity of care. Midwives here are at the forefront of these innovations, ensuring that technological advancements complement rather than replace human-centered approaches to childbirth.</w:t>
      </w:r>
    </w:p>
    <w:p>
      <w:pPr>
        <w:pStyle w:val="BodyText"/>
      </w:pPr>
      <w:r>
        <w:t xml:space="preserve">Despite the progress made, challenges persist for midwives in Wellington. Workforce shortages, particularly in rural areas, have led to increased workloads and potential burnout among practitioners. Additionally, disparities in healthcare access for Māori and Pacific Islander populations remain a critical issue that midwives must address through targeted interventions and policy advocacy. The abstract highlights the role of midwives as advocates for equity in healthcare delivery, emphasizing their capacity to influence systemic change through collaboration with local iwi (Māori tribes), health providers, and policymakers.</w:t>
      </w:r>
    </w:p>
    <w:p>
      <w:pPr>
        <w:pStyle w:val="BodyText"/>
      </w:pPr>
      <w:r>
        <w:t xml:space="preserve">Key research areas explored in this document include the effectiveness of midwife-led care models in reducing maternal mortality rates, the impact of cultural competence training on patient satisfaction among Māori families, and the role of midwives in promoting breastfeeding initiatives aligned with New Zealand’s national health targets. Data from Wellington-specific studies are referenced to illustrate trends such as declining rates of low birth weight among Māori infants following targeted midwifery interventions. These findings underscore the transformative potential of midwifery practice when tailored to local contexts.</w:t>
      </w:r>
    </w:p>
    <w:p>
      <w:pPr>
        <w:pStyle w:val="BodyText"/>
      </w:pPr>
      <w:r>
        <w:t xml:space="preserve">The abstract concludes with a forward-looking perspective on the future of midwifery in Wellington. It advocates for sustained investment in midwife education, expansion of rural health services, and stronger partnerships between clinical practitioners and Indigenous communities to achieve health equity. By framing the Midwife as both a healthcare provider and a cultural bridge, this document reinforces their indispensable role in shaping New Zealand’s vision of holistic, accessible healthcare—particularly within the dynamic environment of New Zealand Wellington.</w:t>
      </w:r>
    </w:p>
    <w:p>
      <w:pPr>
        <w:pStyle w:val="BodyText"/>
      </w:pPr>
      <w:r>
        <w:rPr>
          <w:bCs/>
          <w:b/>
        </w:rPr>
        <w:t xml:space="preserve">Keywords:</w:t>
      </w:r>
      <w:r>
        <w:t xml:space="preserve"> </w:t>
      </w:r>
      <w:r>
        <w:t xml:space="preserve">Midwife, New Zealand Wellington, maternal health, cultural competence, biculturalism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New Zealand Wellington</dc:title>
  <dc:creator/>
  <dc:language>en</dc:language>
  <cp:keywords/>
  <dcterms:created xsi:type="dcterms:W3CDTF">2026-07-24T05:23:16Z</dcterms:created>
  <dcterms:modified xsi:type="dcterms:W3CDTF">2026-07-24T05:23:16Z</dcterms:modified>
</cp:coreProperties>
</file>

<file path=docProps/custom.xml><?xml version="1.0" encoding="utf-8"?>
<Properties xmlns="http://schemas.openxmlformats.org/officeDocument/2006/custom-properties" xmlns:vt="http://schemas.openxmlformats.org/officeDocument/2006/docPropsVTypes"/>
</file>