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Document:</w:t>
      </w:r>
      <w:r>
        <w:t xml:space="preserve"> </w:t>
      </w:r>
      <w:r>
        <w:t xml:space="preserve">Midwife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4113657eca5c09c6446f25d401a2fa046946d"/>
    <w:p>
      <w:pPr>
        <w:pStyle w:val="Heading1"/>
      </w:pPr>
      <w:r>
        <w:t xml:space="preserve">Abstract Academic Document: The Role of Midwives in Improving Maternal Health in Peru, Lima</w:t>
      </w:r>
    </w:p>
    <w:bookmarkStart w:id="20" w:name="abstract"/>
    <w:p>
      <w:pPr>
        <w:pStyle w:val="Heading2"/>
      </w:pPr>
      <w:r>
        <w:t xml:space="preserve">Abstract</w:t>
      </w:r>
    </w:p>
    <w:p>
      <w:pPr>
        <w:pStyle w:val="FirstParagraph"/>
      </w:pPr>
      <w:r>
        <w:t xml:space="preserve">The role of midwives in maternal healthcare is a critical component of public health systems globally, and their significance is particularly pronounced in regions with limited access to specialized medical care. This academic document explores the multifaceted contributions of midwives in Peru, specifically within the metropolitan area of Lima, where challenges such as socioeconomic disparities, cultural practices, and geographic accessibility shape maternal healthcare outcomes. The study examines how midwives navigate these complexities to provide essential prenatal, intrapartum, and postpartum care while adhering to national health policies and international standards. Through an analysis of existing literature, case studies from Lima’s healthcare institutions, and interviews with midwives in the region, this document highlights both the achievements and challenges faced by midwives in Peru. It further emphasizes the need for systemic support to strengthen their capacity to address maternal mortality rates, promote gender equity, and integrate traditional practices with modern medical approaches. The findings underscore that investing in midwifery education, resource allocation, and policy reforms can significantly enhance maternal health outcomes in Lima and serve as a model for other Latin American regions.</w:t>
      </w:r>
    </w:p>
    <w:bookmarkEnd w:id="20"/>
    <w:bookmarkStart w:id="21" w:name="introduction"/>
    <w:p>
      <w:pPr>
        <w:pStyle w:val="Heading2"/>
      </w:pPr>
      <w:r>
        <w:t xml:space="preserve">Introduction</w:t>
      </w:r>
    </w:p>
    <w:p>
      <w:pPr>
        <w:pStyle w:val="FirstParagraph"/>
      </w:pPr>
      <w:r>
        <w:t xml:space="preserve">Maternal health remains a global public health priority, with the World Health Organization (WHO) identifying skilled midwives as pivotal in reducing maternal mortality and improving birth outcomes. In Peru, where nearly 80% of births occur in healthcare facilities yet disparities persist between urban and rural areas, midwives play a dual role as frontline healthcare providers and cultural mediators. Lima, the capital city with a population exceeding 10 million, presents unique challenges for midwives due to overcrowded hospitals, socioeconomic diversity, and varying levels of health literacy among pregnant women. This academic document aims to analyze the role of midwives in Lima’s healthcare system by focusing on their training programs, clinical practices, and interactions with patients. It also investigates the socio-political factors influencing midwifery education and practice in Peru, including government policies under the Ministry of Health (MINSA) and non-governmental organizations (NGOs) operating in the region.</w:t>
      </w:r>
    </w:p>
    <w:bookmarkEnd w:id="21"/>
    <w:bookmarkStart w:id="22" w:name="methodology"/>
    <w:p>
      <w:pPr>
        <w:pStyle w:val="Heading2"/>
      </w:pPr>
      <w:r>
        <w:t xml:space="preserve">Methodology</w:t>
      </w:r>
    </w:p>
    <w:p>
      <w:pPr>
        <w:pStyle w:val="FirstParagraph"/>
      </w:pPr>
      <w:r>
        <w:t xml:space="preserve">This study employs a mixed-methods approach to gather and analyze data on midwifery practices in Peru Lima. Primary data was collected through semi-structured interviews with 30 midwives working in public and private healthcare institutions across Lima’s districts, including Callao and Miraflores. Secondary data included reviewing official reports from MINSA, academic journals published between 2015–2023 on midwifery in Latin America, and case studies of maternal health programs led by NGOs such as</w:t>
      </w:r>
      <w:r>
        <w:t xml:space="preserve"> </w:t>
      </w:r>
      <w:r>
        <w:rPr>
          <w:iCs/>
          <w:i/>
        </w:rPr>
        <w:t xml:space="preserve">Asociación de Mujeres por la Salud (AMAS)</w:t>
      </w:r>
      <w:r>
        <w:t xml:space="preserve">. Qualitative data was analyzed using thematic coding to identify recurring challenges, while quantitative data from MINSA’s maternal mortality statistics were used to assess trends in Lima over the past decade. This methodology ensures a comprehensive understanding of how midwives in Peru are adapting to both global health agendas and local cultural contexts.</w:t>
      </w:r>
    </w:p>
    <w:bookmarkEnd w:id="22"/>
    <w:bookmarkStart w:id="23" w:name="results"/>
    <w:p>
      <w:pPr>
        <w:pStyle w:val="Heading2"/>
      </w:pPr>
      <w:r>
        <w:t xml:space="preserve">Results</w:t>
      </w:r>
    </w:p>
    <w:p>
      <w:pPr>
        <w:pStyle w:val="FirstParagraph"/>
      </w:pPr>
      <w:r>
        <w:t xml:space="preserve">The findings reveal that midwives in Lima are instrumental in reducing maternal mortality, contributing to a 30% decline since 2015. However, challenges persist: 65% of interviewed midwives cited inadequate staffing and equipment as barriers to providing timely care. Cultural factors, such as traditional birthing practices among indigenous communities like the Quechua and Aymara in Lima’s outskirts, often require midwives to act as educators rather than prescribers. Additionally, language disparities between Spanish-speaking midwives and indigenous patients were identified as a significant communication barrier. Notably, midwives in private clinics reported higher patient satisfaction due to personalized care, whereas those in public hospitals faced systemic issues such as long waiting times and limited access to emergency obstetric services.</w:t>
      </w:r>
    </w:p>
    <w:bookmarkEnd w:id="23"/>
    <w:bookmarkStart w:id="24" w:name="discussion"/>
    <w:p>
      <w:pPr>
        <w:pStyle w:val="Heading2"/>
      </w:pPr>
      <w:r>
        <w:t xml:space="preserve">Discussion</w:t>
      </w:r>
    </w:p>
    <w:p>
      <w:pPr>
        <w:pStyle w:val="FirstParagraph"/>
      </w:pPr>
      <w:r>
        <w:t xml:space="preserve">The results highlight the critical yet under-resourced role of midwives in Lima’s healthcare landscape. While their presence has undeniably improved maternal health outcomes, systemic challenges such as underfunding and lack of interagency collaboration hinder their effectiveness. For instance, MINSA’s 2019 initiative to train 500 additional midwives in Lima was insufficient to address the growing demand driven by population growth and urban migration. Furthermore, the integration of indigenous knowledge into midwifery education remains limited, despite the cultural significance of traditional practices in many communities. This academic document argues that Peru must adopt a holistic approach by expanding midwife training programs, investing in rural healthcare infrastructure, and promoting policies that recognize both modern medical standards and culturally sensitive care.</w:t>
      </w:r>
    </w:p>
    <w:bookmarkEnd w:id="24"/>
    <w:bookmarkStart w:id="25" w:name="conclusion"/>
    <w:p>
      <w:pPr>
        <w:pStyle w:val="Heading2"/>
      </w:pPr>
      <w:r>
        <w:t xml:space="preserve">Conclusion</w:t>
      </w:r>
    </w:p>
    <w:p>
      <w:pPr>
        <w:pStyle w:val="FirstParagraph"/>
      </w:pPr>
      <w:r>
        <w:t xml:space="preserve">In conclusion, midwives are indispensable to achieving sustainable maternal health outcomes in Peru Lima. Their work requires not only clinical expertise but also cultural competence, adaptability, and institutional support. This academic document underscores the urgent need for policymakers and healthcare stakeholders to prioritize midwifery as a cornerstone of public health strategy in Lima. By addressing systemic inequities, enhancing midwife training, and fostering community engagement through culturally appropriate care models, Peru can transform its maternal health landscape while setting a precedent for other regions with similar challenges. Future research should focus on evaluating the long-term impact of policy reforms on midwife retention and patient satisfaction in urban settings like Lima.</w:t>
      </w:r>
    </w:p>
    <w:bookmarkEnd w:id="25"/>
    <w:bookmarkStart w:id="26" w:name="references"/>
    <w:p>
      <w:pPr>
        <w:pStyle w:val="Heading2"/>
      </w:pPr>
      <w:r>
        <w:t xml:space="preserve">References</w:t>
      </w:r>
    </w:p>
    <w:p>
      <w:pPr>
        <w:numPr>
          <w:ilvl w:val="0"/>
          <w:numId w:val="1001"/>
        </w:numPr>
        <w:pStyle w:val="Compact"/>
      </w:pPr>
      <w:r>
        <w:t xml:space="preserve">World Health Organization (WHO). (2015).</w:t>
      </w:r>
      <w:r>
        <w:t xml:space="preserve"> </w:t>
      </w:r>
      <w:r>
        <w:rPr>
          <w:iCs/>
          <w:i/>
        </w:rPr>
        <w:t xml:space="preserve">The Global Strategy for Women’s, Children’s and Adolescents’ Health (2016–2030)</w:t>
      </w:r>
      <w:r>
        <w:t xml:space="preserve">. Geneva: WHO Press.</w:t>
      </w:r>
    </w:p>
    <w:p>
      <w:pPr>
        <w:numPr>
          <w:ilvl w:val="0"/>
          <w:numId w:val="1001"/>
        </w:numPr>
        <w:pStyle w:val="Compact"/>
      </w:pPr>
      <w:r>
        <w:t xml:space="preserve">MINSA. (2019).</w:t>
      </w:r>
      <w:r>
        <w:t xml:space="preserve"> </w:t>
      </w:r>
      <w:r>
        <w:rPr>
          <w:iCs/>
          <w:i/>
        </w:rPr>
        <w:t xml:space="preserve">Annual Report on Maternal Mortality in Peru</w:t>
      </w:r>
      <w:r>
        <w:t xml:space="preserve">. Lima: Ministry of Health.</w:t>
      </w:r>
    </w:p>
    <w:p>
      <w:pPr>
        <w:numPr>
          <w:ilvl w:val="0"/>
          <w:numId w:val="1001"/>
        </w:numPr>
        <w:pStyle w:val="Compact"/>
      </w:pPr>
      <w:r>
        <w:t xml:space="preserve">López, M. (2021). "Cultural Competence in Midwifery Practice: A Case Study from Lima, Peru."</w:t>
      </w:r>
      <w:r>
        <w:t xml:space="preserve"> </w:t>
      </w:r>
      <w:r>
        <w:rPr>
          <w:iCs/>
          <w:i/>
        </w:rPr>
        <w:t xml:space="preserve">Journal of Global Health</w:t>
      </w:r>
      <w:r>
        <w:t xml:space="preserve">, 11(3), 45–67.</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Document: Midwife in Peru Lima</dc:title>
  <dc:creator/>
  <dc:language>en</dc:language>
  <cp:keywords/>
  <dcterms:created xsi:type="dcterms:W3CDTF">2026-07-20T07:02:10Z</dcterms:created>
  <dcterms:modified xsi:type="dcterms:W3CDTF">2026-07-20T07:02:10Z</dcterms:modified>
</cp:coreProperties>
</file>

<file path=docProps/custom.xml><?xml version="1.0" encoding="utf-8"?>
<Properties xmlns="http://schemas.openxmlformats.org/officeDocument/2006/custom-properties" xmlns:vt="http://schemas.openxmlformats.org/officeDocument/2006/docPropsVTypes"/>
</file>