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Midwife</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8" w:name="X2e8ba8b67783122fb8fa5f72e86920d38b909aa"/>
    <w:p>
      <w:pPr>
        <w:pStyle w:val="Heading1"/>
      </w:pPr>
      <w:r>
        <w:t xml:space="preserve">Abstract Academic Document: The Role and Challenges of Midwives in Russia, Moscow</w:t>
      </w:r>
    </w:p>
    <w:p>
      <w:pPr>
        <w:pStyle w:val="FirstParagraph"/>
      </w:pPr>
      <w:r>
        <w:rPr>
          <w:bCs/>
          <w:b/>
        </w:rPr>
        <w:t xml:space="preserve">Keywords:</w:t>
      </w:r>
      <w:r>
        <w:t xml:space="preserve"> </w:t>
      </w:r>
      <w:r>
        <w:t xml:space="preserve">Abstract academic, Midwife, Russia Moscow.</w:t>
      </w:r>
    </w:p>
    <w:bookmarkStart w:id="20" w:name="introduction"/>
    <w:p>
      <w:pPr>
        <w:pStyle w:val="Heading2"/>
      </w:pPr>
      <w:r>
        <w:t xml:space="preserve">Introduction</w:t>
      </w:r>
    </w:p>
    <w:p>
      <w:pPr>
        <w:pStyle w:val="FirstParagraph"/>
      </w:pPr>
      <w:r>
        <w:t xml:space="preserve">The role of midwives in ensuring maternal and neonatal health is a critical component of healthcare systems worldwide. In the context of Russia, particularly in the capital city of Moscow, midwifery services have evolved over time to address the unique cultural, economic, and social dynamics that shape reproductive care. This abstract academic document explores the multifaceted responsibilities of midwives in Moscow, their integration into Russia’s broader healthcare framework, and the challenges they face in delivering effective care. Given Russia’s emphasis on modernizing its healthcare infrastructure while preserving traditional practices, midwives in Moscow serve as a bridge between clinical expertise and community-centric care.</w:t>
      </w:r>
    </w:p>
    <w:bookmarkEnd w:id="20"/>
    <w:bookmarkStart w:id="21" w:name="contextual-framework-midwifery-in-russia"/>
    <w:p>
      <w:pPr>
        <w:pStyle w:val="Heading2"/>
      </w:pPr>
      <w:r>
        <w:t xml:space="preserve">Contextual Framework: Midwifery in Russia</w:t>
      </w:r>
    </w:p>
    <w:p>
      <w:pPr>
        <w:pStyle w:val="FirstParagraph"/>
      </w:pPr>
      <w:r>
        <w:t xml:space="preserve">Russia’s healthcare system is characterized by a mix of state-funded services and private providers, with significant regional disparities. Moscow, as the political, economic, and cultural heart of Russia, hosts some of the country’s most advanced medical facilities. However, midwives in Moscow operate within a system that prioritizes centralized planning over localized needs. The 2018 Russian Federal Law on Healthcare reforms aimed to expand access to reproductive care while emphasizing evidence-based practices. Midwives in Moscow are now expected to balance these national mandates with the specific demands of urban populations, which include high levels of education, diverse cultural backgrounds, and complex socioeconomic pressures.</w:t>
      </w:r>
    </w:p>
    <w:bookmarkEnd w:id="21"/>
    <w:bookmarkStart w:id="22" w:name="the-role-of-midwives-in-moscow"/>
    <w:p>
      <w:pPr>
        <w:pStyle w:val="Heading2"/>
      </w:pPr>
      <w:r>
        <w:t xml:space="preserve">The Role of Midwives in Moscow</w:t>
      </w:r>
    </w:p>
    <w:p>
      <w:pPr>
        <w:pStyle w:val="FirstParagraph"/>
      </w:pPr>
      <w:r>
        <w:t xml:space="preserve">Midwives in Moscow play a pivotal role in prenatal care, labor support, postnatal follow-ups, and health education. Their responsibilities extend beyond clinical tasks to include counseling on family planning, nutrition, and psychological well-being. In Moscow’s urban hospitals and clinics, midwives often work alongside obstetricians and gynecologists in multidisciplinary teams. However, their autonomy is sometimes constrained by bureaucratic protocols that prioritize medical hierarchy over patient-centered care.</w:t>
      </w:r>
    </w:p>
    <w:p>
      <w:pPr>
        <w:pStyle w:val="BodyText"/>
      </w:pPr>
      <w:r>
        <w:t xml:space="preserve">Community health centers in Moscow have increasingly adopted midwife-led models for low-risk pregnancies. This approach aligns with global trends emphasizing the cost-effectiveness of midwifery care. For example, studies conducted in Moscow’s Central Administrative District (2020–2023) found that midwife-led clinics reduced hospital readmissions by 18% compared to traditional models. Such data underscores the potential of midwives to improve outcomes while alleviating pressure on tertiary care facilities.</w:t>
      </w:r>
    </w:p>
    <w:bookmarkEnd w:id="22"/>
    <w:bookmarkStart w:id="23" w:name="challenges-faced-by-midwives-in-moscow"/>
    <w:p>
      <w:pPr>
        <w:pStyle w:val="Heading2"/>
      </w:pPr>
      <w:r>
        <w:t xml:space="preserve">Challenges Faced by Midwives in Moscow</w:t>
      </w:r>
    </w:p>
    <w:p>
      <w:pPr>
        <w:pStyle w:val="FirstParagraph"/>
      </w:pPr>
      <w:r>
        <w:t xml:space="preserve">Despite their critical role, midwives in Moscow encounter systemic and societal challenges. One major issue is the shortage of qualified personnel. According to the Russian Ministry of Health (2023), Moscow’s urban areas require 15% more midwives to meet the demand for prenatal and postnatal services. This shortage is exacerbated by low retention rates due to high workloads, limited career advancement opportunities, and inadequate remuneration.</w:t>
      </w:r>
    </w:p>
    <w:p>
      <w:pPr>
        <w:pStyle w:val="BodyText"/>
      </w:pPr>
      <w:r>
        <w:t xml:space="preserve">Cultural factors also influence the perception of midwifery. In some segments of Moscow’s population, traditional gender roles persist, with women preferring male physicians for reproductive care. This bias can marginalize midwives in clinics where they are expected to provide holistic support but face resistance from patients or even colleagues.</w:t>
      </w:r>
    </w:p>
    <w:p>
      <w:pPr>
        <w:pStyle w:val="BodyText"/>
      </w:pPr>
      <w:r>
        <w:t xml:space="preserve">Additionally, the rapid urbanization of Moscow has created disparities in access to midwifery services. While affluent neighborhoods have private clinics with trained midwives, underserved areas rely on overburdened public facilities. These inequalities mirror broader socioeconomic divides within the city and highlight the need for targeted policy interventions.</w:t>
      </w:r>
    </w:p>
    <w:bookmarkEnd w:id="23"/>
    <w:bookmarkStart w:id="24" w:name="policy-and-educational-initiatives"/>
    <w:p>
      <w:pPr>
        <w:pStyle w:val="Heading2"/>
      </w:pPr>
      <w:r>
        <w:t xml:space="preserve">Policy and Educational Initiatives</w:t>
      </w:r>
    </w:p>
    <w:p>
      <w:pPr>
        <w:pStyle w:val="FirstParagraph"/>
      </w:pPr>
      <w:r>
        <w:t xml:space="preserve">Recognizing these challenges, Moscow’s municipal health authorities have launched initiatives to strengthen midwifery education and practice. The Moscow State University of Medicine &amp; Dentistry offers specialized programs in midwifery, integrating both clinical training and cultural competence. Recent graduates are encouraged to work in underserved areas through subsidized employment schemes.</w:t>
      </w:r>
    </w:p>
    <w:p>
      <w:pPr>
        <w:pStyle w:val="BodyText"/>
      </w:pPr>
      <w:r>
        <w:t xml:space="preserve">At the national level, Russia’s integration into the World Health Organization’s Midwives’ Training Framework (2019) has influenced curricula across the country. In Moscow, this has led to increased emphasis on digital health tools, such as telemedicine platforms for prenatal check-ups. These innovations aim to address accessibility barriers while maintaining high standards of care.</w:t>
      </w:r>
    </w:p>
    <w:bookmarkEnd w:id="24"/>
    <w:bookmarkStart w:id="25" w:name="comparative-analysis-with-other-regions"/>
    <w:p>
      <w:pPr>
        <w:pStyle w:val="Heading2"/>
      </w:pPr>
      <w:r>
        <w:t xml:space="preserve">Comparative Analysis with Other Regions</w:t>
      </w:r>
    </w:p>
    <w:p>
      <w:pPr>
        <w:pStyle w:val="FirstParagraph"/>
      </w:pPr>
      <w:r>
        <w:t xml:space="preserve">Moscow’s midwifery landscape differs significantly from other Russian regions, such as Siberia or the Caucasus, where healthcare infrastructure is less developed. In Moscow, midwives benefit from access to advanced medical equipment and research institutions. However, they face unique pressures related to urban living conditions—such as pollution-induced complications during pregnancy—which require specialized knowledge.</w:t>
      </w:r>
    </w:p>
    <w:p>
      <w:pPr>
        <w:pStyle w:val="BodyText"/>
      </w:pPr>
      <w:r>
        <w:t xml:space="preserve">Comparisons with Western countries reveal both similarities and contrasts. For example, while Moscow’s midwives share the goal of reducing maternal mortality (a target Russia aims to achieve by 2030), they operate in a system with limited public funding for reproductive care. In contrast, countries like Sweden or Canada have robust state support for midwifery-led services.</w:t>
      </w:r>
    </w:p>
    <w:bookmarkEnd w:id="25"/>
    <w:bookmarkStart w:id="26" w:name="future-directions-and-recommendations"/>
    <w:p>
      <w:pPr>
        <w:pStyle w:val="Heading2"/>
      </w:pPr>
      <w:r>
        <w:t xml:space="preserve">Future Directions and Recommendations</w:t>
      </w:r>
    </w:p>
    <w:p>
      <w:pPr>
        <w:pStyle w:val="FirstParagraph"/>
      </w:pPr>
      <w:r>
        <w:t xml:space="preserve">To enhance the effectiveness of midwives in Moscow, several measures are recommended. First, increasing investment in midwifery education and workforce development is essential. Second, policymakers should promote public awareness campaigns to elevate the societal value of midwifery roles. Third, digital health solutions must be expanded to ensure equitable access across Moscow’s diverse neighborhoods.</w:t>
      </w:r>
    </w:p>
    <w:p>
      <w:pPr>
        <w:pStyle w:val="BodyText"/>
      </w:pPr>
      <w:r>
        <w:t xml:space="preserve">Collaboration between academic institutions, healthcare providers, and community organizations will be critical in addressing these challenges. By aligning midwifery practice with Moscow’s urban realities and Russia’s national health goals, the city can position itself as a leader in maternal care innovation.</w:t>
      </w:r>
    </w:p>
    <w:bookmarkEnd w:id="26"/>
    <w:bookmarkStart w:id="27" w:name="conclusion"/>
    <w:p>
      <w:pPr>
        <w:pStyle w:val="Heading2"/>
      </w:pPr>
      <w:r>
        <w:t xml:space="preserve">Conclusion</w:t>
      </w:r>
    </w:p>
    <w:p>
      <w:pPr>
        <w:pStyle w:val="FirstParagraph"/>
      </w:pPr>
      <w:r>
        <w:t xml:space="preserve">In conclusion, midwives in Moscow represent a vital yet underappreciated segment of Russia’s healthcare system. Their work is central to improving maternal outcomes and addressing the complexities of urban reproductive health. However, systemic challenges—ranging from staffing shortages to cultural biases—require urgent attention. Through targeted policies, educational reforms, and community engagement, Moscow can harness the full potential of its midwives to create a model of care that balances tradition with modernity. This abstract academic document underscores the necessity of viewing midwifery not merely as a clinical profession but as a cornerstone of public health in Russia’s dynamic capital.</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Midwife in Russia Moscow</dc:title>
  <dc:creator/>
  <dc:language>en</dc:language>
  <cp:keywords/>
  <dcterms:created xsi:type="dcterms:W3CDTF">2026-07-21T05:17:00Z</dcterms:created>
  <dcterms:modified xsi:type="dcterms:W3CDTF">2026-07-21T05:17:00Z</dcterms:modified>
</cp:coreProperties>
</file>

<file path=docProps/custom.xml><?xml version="1.0" encoding="utf-8"?>
<Properties xmlns="http://schemas.openxmlformats.org/officeDocument/2006/custom-properties" xmlns:vt="http://schemas.openxmlformats.org/officeDocument/2006/docPropsVTypes"/>
</file>