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08d05ec1d6161327aca4574652926e715a0706"/>
    <w:p>
      <w:pPr>
        <w:pStyle w:val="Heading1"/>
      </w:pPr>
      <w:r>
        <w:t xml:space="preserve">Abstract Academic: The Role of Midwives in the United Kingdom Birmingham</w:t>
      </w:r>
    </w:p>
    <w:p>
      <w:pPr>
        <w:pStyle w:val="FirstParagraph"/>
      </w:pPr>
      <w:r>
        <w:t xml:space="preserve">In the context of the United Kingdom Birmingham, a city marked by its cultural diversity and complex healthcare landscape, the role of midwives is critical to ensuring equitable maternal and neonatal outcomes. This academic abstract explores the multifaceted responsibilities of midwives within this specific geographical and sociocultural framework, emphasizing their significance in addressing public health challenges while aligning with national healthcare policies. The discussion encompasses the educational qualifications required for practicing as a midwife in Birmingham, the challenges faced by midwifery professionals in this urban setting, and the opportunities for innovation and policy development to enhance maternal care. By situating this analysis within the United Kingdom Birmingham context, the abstract underscores how local factors—such as demographic diversity, healthcare resource allocation, and socio-economic disparities—influence midwifery practice.</w:t>
      </w:r>
    </w:p>
    <w:bookmarkStart w:id="20" w:name="Xfdc30f0899c4670a5ca341969c56a14a3262ea2"/>
    <w:p>
      <w:pPr>
        <w:pStyle w:val="Heading2"/>
      </w:pPr>
      <w:r>
        <w:t xml:space="preserve">The Evolving Role of Midwives in Maternal Healthcare</w:t>
      </w:r>
    </w:p>
    <w:p>
      <w:pPr>
        <w:pStyle w:val="FirstParagraph"/>
      </w:pPr>
      <w:r>
        <w:t xml:space="preserve">Midwives are pivotal in providing continuous care to women throughout pregnancy, childbirth, and the postpartum period. In the United Kingdom Birmingham, where over 60% of the population identifies as part of an ethnic minority group (Office for National Statistics, 2023), midwives must navigate a wide spectrum of cultural practices and linguistic barriers. Their role extends beyond clinical expertise to include cultural competence, advocacy, and community engagement. For instance, midwives in Birmingham often collaborate with interpreters and community health workers to ensure that women from diverse backgrounds receive culturally sensitive care. This is particularly vital in addressing disparities in maternal mortality rates among minority groups compared to the national average.</w:t>
      </w:r>
    </w:p>
    <w:p>
      <w:pPr>
        <w:pStyle w:val="BodyText"/>
      </w:pPr>
      <w:r>
        <w:t xml:space="preserve">In line with the National Health Service (NHS) guidelines, midwives in Birmingham are trained to provide holistic care, integrating physical, emotional, and psychological support for pregnant individuals and their families. Their responsibilities include conducting antenatal screenings, monitoring fetal development, assisting in childbirth interventions when necessary, and offering postnatal guidance on breastfeeding and infant care. The integration of digital tools such as electronic health records (EHRs) has further enhanced midwives’ ability to coordinate care across primary healthcare services in Birmingham’s multi-tiered medical system.</w:t>
      </w:r>
    </w:p>
    <w:bookmarkEnd w:id="20"/>
    <w:bookmarkStart w:id="21" w:name="X68b16e403fd2f00309be0f52427ee79f0065509"/>
    <w:p>
      <w:pPr>
        <w:pStyle w:val="Heading2"/>
      </w:pPr>
      <w:r>
        <w:t xml:space="preserve">Challenges Facing Midwives in the United Kingdom Birmingham</w:t>
      </w:r>
    </w:p>
    <w:p>
      <w:pPr>
        <w:pStyle w:val="FirstParagraph"/>
      </w:pPr>
      <w:r>
        <w:t xml:space="preserve">Despite their critical role, midwives in the United Kingdom Birmingham face significant challenges. One pressing issue is staffing shortages, exacerbated by high workloads and rising demand for maternity services due to increasing birth rates and an aging population. According to a 2023 report by the Royal College of Midwives (RCM), 75% of midwives in Birmingham cite burnout as a major concern, with many reporting inadequate support from healthcare institutions. Additionally, the city’s socio-economic disparities contribute to disparities in access to prenatal care, particularly among low-income communities and asylum seekers.</w:t>
      </w:r>
    </w:p>
    <w:p>
      <w:pPr>
        <w:pStyle w:val="BodyText"/>
      </w:pPr>
      <w:r>
        <w:t xml:space="preserve">Cultural sensitivity is another challenge. While midwives are trained to provide inclusive care, systemic barriers such as language gaps and mistrust of institutional healthcare can hinder effective communication. For example, some migrant populations may prefer traditional birth practices that conflict with evidence-based guidelines promoted by the NHS. Midwives in Birmingham must therefore balance adherence to national protocols with respect for cultural autonomy.</w:t>
      </w:r>
    </w:p>
    <w:bookmarkEnd w:id="21"/>
    <w:bookmarkStart w:id="22" w:name="X513b846ec74cbb1b353ad29d006830fdb3791fd"/>
    <w:p>
      <w:pPr>
        <w:pStyle w:val="Heading2"/>
      </w:pPr>
      <w:r>
        <w:t xml:space="preserve">Educational and Professional Requirements for Midwives in Birmingham</w:t>
      </w:r>
    </w:p>
    <w:p>
      <w:pPr>
        <w:pStyle w:val="FirstParagraph"/>
      </w:pPr>
      <w:r>
        <w:t xml:space="preserve">To practice as a midwife in the United Kingdom, including Birmingham, individuals must complete a degree-level program accredited by the Nursing and Midwifery Council (NMC). This typically involves three years of study at a university offering midwifery courses, such as Aston University or the University of Birmingham. The curriculum emphasizes clinical practice, ethics, and research methodology while incorporating modules on cultural competence and public health policy.</w:t>
      </w:r>
    </w:p>
    <w:p>
      <w:pPr>
        <w:pStyle w:val="BodyText"/>
      </w:pPr>
      <w:r>
        <w:t xml:space="preserve">Post-qualification training is also essential. Midwives in Birmingham must engage in continuous professional development (CPD) to stay updated on advancements in maternal care, such as the use of low-dose aspirin for preventing pre-eclampsia or the integration of mental health screenings into routine prenatal visits. Additionally, midwives are required to undertake annual NMC revalidation processes, which involve reflective practice and peer reviews.</w:t>
      </w:r>
    </w:p>
    <w:bookmarkEnd w:id="22"/>
    <w:bookmarkStart w:id="23" w:name="X446cc031d0d829975ce9644c7b2bd3b6ec1ae32"/>
    <w:p>
      <w:pPr>
        <w:pStyle w:val="Heading2"/>
      </w:pPr>
      <w:r>
        <w:t xml:space="preserve">Policy and Healthcare Integration in Birmingham</w:t>
      </w:r>
    </w:p>
    <w:p>
      <w:pPr>
        <w:pStyle w:val="FirstParagraph"/>
      </w:pPr>
      <w:r>
        <w:t xml:space="preserve">The United Kingdom Birmingham’s healthcare policies have increasingly emphasized midwife-led care as a cornerstone of maternal health strategies. The NHS Long Term Plan (2019) highlights the importance of expanding access to midwifery services, particularly in underserved areas such as Sandwell and Solihull. Initiatives like the “Midwives for All” program aim to reduce inequality by deploying community midwives to provide home visits for high-risk pregnancies.</w:t>
      </w:r>
    </w:p>
    <w:p>
      <w:pPr>
        <w:pStyle w:val="BodyText"/>
      </w:pPr>
      <w:r>
        <w:t xml:space="preserve">However, challenges remain in resource allocation. Birmingham’s maternity units have faced strain due to a surge in demand, leading some hospitals to implement triage systems that prioritize complex cases. Midwives must often operate under tight time constraints, which can compromise the quality of individualized care. To address this, local policymakers are exploring partnerships with private sector healthcare providers to augment public services.</w:t>
      </w:r>
    </w:p>
    <w:bookmarkEnd w:id="23"/>
    <w:bookmarkStart w:id="24" w:name="Xe733a09a662ab6d2c0c7338a14a8524364ba633"/>
    <w:p>
      <w:pPr>
        <w:pStyle w:val="Heading2"/>
      </w:pPr>
      <w:r>
        <w:t xml:space="preserve">Opportunities for Innovation and Collaboration</w:t>
      </w:r>
    </w:p>
    <w:p>
      <w:pPr>
        <w:pStyle w:val="FirstParagraph"/>
      </w:pPr>
      <w:r>
        <w:t xml:space="preserve">The dynamic environment of the United Kingdom Birmingham presents opportunities for midwives to drive innovation. Telehealth platforms, for instance, have enabled remote antenatal consultations, making care more accessible to women in rural areas or those with mobility challenges. Furthermore, midwives are increasingly collaborating with other healthcare professionals—such as obstetricians, neonatologists, and mental health specialists—to provide multidisciplinary care.</w:t>
      </w:r>
    </w:p>
    <w:p>
      <w:pPr>
        <w:pStyle w:val="BodyText"/>
      </w:pPr>
      <w:r>
        <w:t xml:space="preserve">Cultural competence training programs are also being developed to better equip midwives for Birmingham’s diverse population. These initiatives include workshops on religious practices during childbirth and language-specific communication strategies. Such efforts align with the NHS’s commitment to achieving health equity across all demographic groups.</w:t>
      </w:r>
    </w:p>
    <w:bookmarkEnd w:id="24"/>
    <w:bookmarkStart w:id="25" w:name="conclusion"/>
    <w:p>
      <w:pPr>
        <w:pStyle w:val="Heading2"/>
      </w:pPr>
      <w:r>
        <w:t xml:space="preserve">Conclusion</w:t>
      </w:r>
    </w:p>
    <w:p>
      <w:pPr>
        <w:pStyle w:val="FirstParagraph"/>
      </w:pPr>
      <w:r>
        <w:t xml:space="preserve">In conclusion, the role of midwives in the United Kingdom Birmingham is both vital and complex, shaped by a unique interplay of cultural, economic, and policy factors. As stewards of maternal health, midwives must navigate challenges such as staffing shortages and cultural barriers while leveraging opportunities for technological innovation and interdisciplinary collaboration. Academic research into this field is essential to inform evidence-based policies that enhance the quality of maternity care in Birmingham. By centering midwifery practice within the context of this dynamic city, stakeholders can work toward a healthcare system that truly serves all communities, regardless of background or circumstance.</w:t>
      </w:r>
    </w:p>
    <w:p>
      <w:pPr>
        <w:pStyle w:val="BodyText"/>
      </w:pPr>
      <w:r>
        <w:rPr>
          <w:bCs/>
          <w:b/>
        </w:rPr>
        <w:t xml:space="preserve">Keywords:</w:t>
      </w:r>
      <w:r>
        <w:t xml:space="preserve"> </w:t>
      </w:r>
      <w:r>
        <w:t xml:space="preserve">Midwife, United Kingdom Birmingham, Maternal Healthcare, Cultural Competence, NHS Policy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2026-07-21T05:51:56Z</dcterms:created>
  <dcterms:modified xsi:type="dcterms:W3CDTF">2026-07-21T05:51:56Z</dcterms:modified>
</cp:coreProperties>
</file>

<file path=docProps/custom.xml><?xml version="1.0" encoding="utf-8"?>
<Properties xmlns="http://schemas.openxmlformats.org/officeDocument/2006/custom-properties" xmlns:vt="http://schemas.openxmlformats.org/officeDocument/2006/docPropsVTypes"/>
</file>