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faa0c92b6bcb2746b1c41882a4c85cc71e93c41"/>
    <w:p>
      <w:pPr>
        <w:pStyle w:val="Heading1"/>
      </w:pPr>
      <w:r>
        <w:t xml:space="preserve">Abstract Academic: The Role of the Military Officer in Colombia’s Capital, Bogotá</w:t>
      </w:r>
    </w:p>
    <w:p>
      <w:pPr>
        <w:pStyle w:val="FirstParagraph"/>
      </w:pPr>
      <w:r>
        <w:rPr>
          <w:bCs/>
          <w:b/>
        </w:rPr>
        <w:t xml:space="preserve">Abstract academic:</w:t>
      </w:r>
    </w:p>
    <w:p>
      <w:pPr>
        <w:pStyle w:val="BodyText"/>
      </w:pPr>
      <w:r>
        <w:t xml:space="preserve">The role of the military officer in a post-conflict society such as Colombia’s capital, Bogotá, is both complex and critical. As a strategic hub for political, economic, and social activities within the nation’s most populous city, Bogotá serves as a focal point for national security initiatives and peace-building efforts. This abstract academic document explores the multifaceted responsibilities of the military officer in Colombia’s capital region during a transitional period marked by ongoing challenges such as organized crime, illicit drug trafficking, and remnants of guerrilla insurgencies. The analysis emphasizes how military officers in Bogotá must navigate a landscape shaped by historical conflicts while adapting to contemporary security paradigms that prioritize institutional reform, community engagement, and technological innovation.</w:t>
      </w:r>
    </w:p>
    <w:bookmarkStart w:id="20" w:name="Xb15111544e39a915d16beb9206c58ced81affb3"/>
    <w:p>
      <w:pPr>
        <w:pStyle w:val="Heading2"/>
      </w:pPr>
      <w:r>
        <w:t xml:space="preserve">The Military Officer in Colombia’s Context</w:t>
      </w:r>
    </w:p>
    <w:p>
      <w:pPr>
        <w:pStyle w:val="FirstParagraph"/>
      </w:pPr>
      <w:r>
        <w:t xml:space="preserve">Colombia has experienced over six decades of armed conflict involving state forces, guerrilla groups (such as the Revolutionary Armed Forces of Colombia – FARC), paramilitary organizations, and drug cartels. This prolonged violence has left deep scars on the nation’s social fabric and infrastructure. Bogotá, as the seat of government and a symbol of national resilience, has become a central stage for military operations aimed at restoring stability and safeguarding democratic institutions. The military officer in this context is not merely a combatant but also an administrator, strategist, and community liaison tasked with balancing security imperatives with humanitarian concerns.</w:t>
      </w:r>
    </w:p>
    <w:p>
      <w:pPr>
        <w:pStyle w:val="BodyText"/>
      </w:pPr>
      <w:r>
        <w:t xml:space="preserve">Colombia Bogotá presents unique challenges for the military officer due to its demographic diversity, economic disparities, and vulnerability to transnational threats. The city’s sprawling urban landscape requires innovative approaches to counterinsurgency and law enforcement, such as intelligence-driven operations and collaboration with civilian agencies. Furthermore, the military officer must uphold Colombia’s commitment to peace agreements—most notably the 2016 FARC accord—while ensuring that former combatants are reintegrated into society without compromising public safety.</w:t>
      </w:r>
    </w:p>
    <w:bookmarkEnd w:id="20"/>
    <w:bookmarkStart w:id="21" w:name="leadership-and-strategic-adaptability"/>
    <w:p>
      <w:pPr>
        <w:pStyle w:val="Heading2"/>
      </w:pPr>
      <w:r>
        <w:t xml:space="preserve">Leadership and Strategic Adaptability</w:t>
      </w:r>
    </w:p>
    <w:p>
      <w:pPr>
        <w:pStyle w:val="FirstParagraph"/>
      </w:pPr>
      <w:r>
        <w:t xml:space="preserve">The Military Officer in Bogotá must demonstrate leadership that transcends traditional military doctrines. This includes fostering interagency cooperation with the Colombian National Police, intelligence services, and international partners like the United Nations. The officer’s role involves designing strategies to address hybrid threats—combining conventional and non-conventional tactics used by criminal groups such as Clan del Golfo or the Gulf Cartel. For instance, military officers in Bogotá have spearheaded operations targeting coca cultivation in surrounding regions, a task that demands coordination with rural communities and environmental agencies.</w:t>
      </w:r>
    </w:p>
    <w:p>
      <w:pPr>
        <w:pStyle w:val="BodyText"/>
      </w:pPr>
      <w:r>
        <w:t xml:space="preserve">Adaptability is another hallmark of the military officer in Colombia’s capital. As Bogotá modernizes, so too must its defense mechanisms. This includes training officers in cyber warfare, drone reconnaissance, and data analytics to counter evolving threats. The Colombian Armed Forces (Fuerzas Militares de Colombia) have initiated programs in Bogotá to equip officers with these skills, reflecting a shift toward a more technologically integrated military.</w:t>
      </w:r>
    </w:p>
    <w:bookmarkEnd w:id="21"/>
    <w:bookmarkStart w:id="22" w:name="ethical-and-social-responsibilities"/>
    <w:p>
      <w:pPr>
        <w:pStyle w:val="Heading2"/>
      </w:pPr>
      <w:r>
        <w:t xml:space="preserve">Ethical and Social Responsibilities</w:t>
      </w:r>
    </w:p>
    <w:p>
      <w:pPr>
        <w:pStyle w:val="FirstParagraph"/>
      </w:pPr>
      <w:r>
        <w:t xml:space="preserve">Beyond tactical and strategic duties, the military officer in Bogotá carries profound ethical responsibilities. The city’s history of human rights abuses by state forces has necessitated a renewed emphasis on accountability and transparency. Officers must ensure that their actions align with Colombia’s constitutional framework, international humanitarian law, and the principles outlined in peace agreements. This includes protecting civilian populations during operations and addressing historical grievances through restorative justice initiatives.</w:t>
      </w:r>
    </w:p>
    <w:p>
      <w:pPr>
        <w:pStyle w:val="BodyText"/>
      </w:pPr>
      <w:r>
        <w:t xml:space="preserve">Colombia Bogotá’s military officers also play a vital role in promoting social cohesion. By engaging with local communities—whether through educational programs, infrastructure projects, or conflict mediation—they help rebuild trust between the state and citizens. This is particularly crucial in neighborhoods affected by violence or displacement, where the presence of military personnel can either exacerbate tensions or foster reconciliation.</w:t>
      </w:r>
    </w:p>
    <w:bookmarkEnd w:id="22"/>
    <w:bookmarkStart w:id="23" w:name="education-and-institutional-reform"/>
    <w:p>
      <w:pPr>
        <w:pStyle w:val="Heading2"/>
      </w:pPr>
      <w:r>
        <w:t xml:space="preserve">Education and Institutional Reform</w:t>
      </w:r>
    </w:p>
    <w:p>
      <w:pPr>
        <w:pStyle w:val="FirstParagraph"/>
      </w:pPr>
      <w:r>
        <w:t xml:space="preserve">The training of military officers in Bogotá has evolved to reflect Colombia’s post-conflict priorities. Institutions such as the Escuela de las Fuerzas Militares (School of the Military Forces) in Bogotá now emphasize courses on human rights, conflict resolution, and democratic governance. These reforms aim to produce officers who are not only skilled in combat but also committed to upholding the rule of law and promoting civic values.</w:t>
      </w:r>
    </w:p>
    <w:p>
      <w:pPr>
        <w:pStyle w:val="BodyText"/>
      </w:pPr>
      <w:r>
        <w:t xml:space="preserve">Additionally, Colombia’s military has sought to modernize its institutional structure in Bogotá by decentralizing command hierarchies and fostering inclusivity. Officers are increasingly drawn from diverse ethnic and socioeconomic backgrounds, reflecting the nation’s commitment to equity. This diversification enhances the military’s ability to understand and address the needs of Colombia’s heterogeneous population.</w:t>
      </w:r>
    </w:p>
    <w:bookmarkEnd w:id="23"/>
    <w:bookmarkStart w:id="24" w:name="challenges-and-opportunities"/>
    <w:p>
      <w:pPr>
        <w:pStyle w:val="Heading2"/>
      </w:pPr>
      <w:r>
        <w:t xml:space="preserve">Challenges and Opportunities</w:t>
      </w:r>
    </w:p>
    <w:p>
      <w:pPr>
        <w:pStyle w:val="FirstParagraph"/>
      </w:pPr>
      <w:r>
        <w:t xml:space="preserve">Despite progress, challenges persist for military officers in Bogotá. The resurgence of armed groups like the National Liberation Army (ELN) and rising violence linked to drug trafficking networks pose ongoing threats. Moreover, public skepticism about the military’s role—rooted in past abuses—requires sustained efforts to demonstrate accountability and transparency.</w:t>
      </w:r>
    </w:p>
    <w:p>
      <w:pPr>
        <w:pStyle w:val="BodyText"/>
      </w:pPr>
      <w:r>
        <w:t xml:space="preserve">However, Colombia Bogotá also presents opportunities for innovation. The city’s status as a regional leader in technology and education enables the military to leverage partnerships with universities and private sector entities. Collaborative projects on cybersecurity, artificial intelligence, and disaster response highlight how military officers can contribute to broader national development goals.</w:t>
      </w:r>
    </w:p>
    <w:bookmarkEnd w:id="24"/>
    <w:bookmarkStart w:id="25" w:name="conclusion"/>
    <w:p>
      <w:pPr>
        <w:pStyle w:val="Heading2"/>
      </w:pPr>
      <w:r>
        <w:t xml:space="preserve">Conclusion</w:t>
      </w:r>
    </w:p>
    <w:p>
      <w:pPr>
        <w:pStyle w:val="FirstParagraph"/>
      </w:pPr>
      <w:r>
        <w:t xml:space="preserve">In conclusion, the Military Officer in Colombia Bogotá occupies a pivotal role in shaping the nation’s security and peacebuilding trajectory. Their responsibilities encompass strategic leadership, ethical stewardship, and community engagement—all while navigating a dynamic environment defined by historical legacies and modern challenges. As Colombia continues its journey toward reconciliation and stability, the military officer remains an essential actor in ensuring that Bogotá serves as a beacon of resilience, innovation, and democratic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Colombia Bogotá</dc:title>
  <dc:creator/>
  <dc:language>en</dc:language>
  <cp:keywords/>
  <dcterms:created xsi:type="dcterms:W3CDTF">2026-07-23T23:15:12Z</dcterms:created>
  <dcterms:modified xsi:type="dcterms:W3CDTF">2026-07-23T23:15:12Z</dcterms:modified>
</cp:coreProperties>
</file>

<file path=docProps/custom.xml><?xml version="1.0" encoding="utf-8"?>
<Properties xmlns="http://schemas.openxmlformats.org/officeDocument/2006/custom-properties" xmlns:vt="http://schemas.openxmlformats.org/officeDocument/2006/docPropsVTypes"/>
</file>