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7cf3ef63d5b9afdefce41ac36b4306331cbde0"/>
    <w:p>
      <w:pPr>
        <w:pStyle w:val="Heading1"/>
      </w:pPr>
      <w:r>
        <w:t xml:space="preserve">Abstract Academic Document: The Role and Significance of the Military Officer in Sudan Khartoum</w:t>
      </w:r>
    </w:p>
    <w:bookmarkStart w:id="20" w:name="introduction"/>
    <w:p>
      <w:pPr>
        <w:pStyle w:val="Heading2"/>
      </w:pPr>
      <w:r>
        <w:t xml:space="preserve">Introduction</w:t>
      </w:r>
    </w:p>
    <w:p>
      <w:pPr>
        <w:pStyle w:val="FirstParagraph"/>
      </w:pPr>
      <w:r>
        <w:t xml:space="preserve">This academic abstract explores the multifaceted role of the military officer within the political, social, and strategic landscape of Sudan Khartoum. As a central hub for governance, security, and regional influence in Sudan, Khartoum has long been shaped by the decisions and actions of its military leadership. The Military Officer in this context is not merely a figure of authority but a pivotal actor in navigating the complexities of statehood, conflict resolution, and national development. This document examines how the role of the military officer intersects with historical legacies, contemporary governance challenges, and future prospects for stability in Sudan Khartoum.</w:t>
      </w:r>
    </w:p>
    <w:bookmarkEnd w:id="20"/>
    <w:bookmarkStart w:id="21" w:name="X274589226c2d7a78b3795208d591215704a1b43"/>
    <w:p>
      <w:pPr>
        <w:pStyle w:val="Heading2"/>
      </w:pPr>
      <w:r>
        <w:t xml:space="preserve">Historical Context: Military Influence in Sudan Khartoum</w:t>
      </w:r>
    </w:p>
    <w:p>
      <w:pPr>
        <w:pStyle w:val="FirstParagraph"/>
      </w:pPr>
      <w:r>
        <w:t xml:space="preserve">Sudan’s history is deeply intertwined with its military institutions, particularly in the capital city of Khartoum. From the early 20th century, when British colonial rule institutionalized military structures, to the post-independence era marked by coups and authoritarian regimes, Khartoum has served as a crucible for military intervention in politics. The Sudanese Armed Forces (SAF), under the leadership of senior officers, have frequently dictated political trajectories. For instance, the 1989 coup led by General Omar al-Bashir exemplifies how military officers in Khartoum can seize power and reshape national policies. This historical pattern underscores the enduring significance of military officers as both enforcers and architects of Sudan’s socio-political order.</w:t>
      </w:r>
    </w:p>
    <w:bookmarkEnd w:id="21"/>
    <w:bookmarkStart w:id="22" w:name="X78754e542c2c74786962879957357c120ff9699"/>
    <w:p>
      <w:pPr>
        <w:pStyle w:val="Heading2"/>
      </w:pPr>
      <w:r>
        <w:t xml:space="preserve">The Role of the Military Officer in Contemporary Sudan Khartoum</w:t>
      </w:r>
    </w:p>
    <w:p>
      <w:pPr>
        <w:pStyle w:val="FirstParagraph"/>
      </w:pPr>
      <w:r>
        <w:t xml:space="preserve">In modern Sudan, the Military Officer operates within a framework defined by political transitions, regional tensions, and internal conflicts. The 2019 uprising against al-Bashir’s regime marked a turning point, with the military’s role shifting from outright dictatorship to a more nuanced partnership with civilian authorities. In Khartoum, military officers have been central to mediating between competing factions—such as the Sudanese Communist Party and various armed groups—and ensuring the implementation of peace agreements like the 2020 Revitalized Transitional Justice Agreement. Additionally, these officers oversee security operations in Khartoum, including counterterrorism efforts against groups like Al-Qaeda in the Islamic Maghreb (AQIM), while balancing domestic dissent and external pressures from regional actors such as Egypt and Ethiopia.</w:t>
      </w:r>
    </w:p>
    <w:bookmarkEnd w:id="22"/>
    <w:bookmarkStart w:id="23" w:name="Xfc44eacc7d7fb85c817265d5e6f944b77f92411"/>
    <w:p>
      <w:pPr>
        <w:pStyle w:val="Heading2"/>
      </w:pPr>
      <w:r>
        <w:t xml:space="preserve">Challenges Facing Military Officers in Sudan Khartoum</w:t>
      </w:r>
    </w:p>
    <w:p>
      <w:pPr>
        <w:pStyle w:val="FirstParagraph"/>
      </w:pPr>
      <w:r>
        <w:t xml:space="preserve">The contemporary military officer in Khartoum faces a complex array of challenges. First, the transition to civilian governance post-2019 has placed immense pressure on military leadership to relinquish power while maintaining institutional cohesion. This tension is evident in the 2021 clashes between the Sudanese Armed Forces and the Rapid Support Forces (RSF), which highlighted internal divisions within Sudan’s military structure. Second, Khartoum’s geographic and economic vulnerabilities—such as its reliance on oil exports and its proximity to conflict zones like South Kordofan—demand that military officers prioritize both national defense and resource management. Third, external actors, including the United Nations (UN) and the African Union (AU), have increasingly scrutinized Sudan’s military practices, urging reforms to align with international human rights standards. These challenges underscore the precarious balance required by military officers in Khartoum to maintain stability without overstepping their mandate.</w:t>
      </w:r>
    </w:p>
    <w:bookmarkEnd w:id="23"/>
    <w:bookmarkStart w:id="24" w:name="X49bea5982a64ad684e969d4711a1b1ec6787601"/>
    <w:p>
      <w:pPr>
        <w:pStyle w:val="Heading2"/>
      </w:pPr>
      <w:r>
        <w:t xml:space="preserve">Strategic Importance of Khartoum as a Military Center</w:t>
      </w:r>
    </w:p>
    <w:p>
      <w:pPr>
        <w:pStyle w:val="FirstParagraph"/>
      </w:pPr>
      <w:r>
        <w:t xml:space="preserve">Khartoum’s strategic location at the confluence of the Blue and White Niles makes it a critical node for regional security and economic trade. Military officers in this city are tasked with safeguarding Sudan’s sovereignty while fostering cooperation with neighboring states. For example, Khartoum has engaged in military partnerships with Egypt to combat transnational terrorism and manage water disputes over the Nile River. Moreover, the capital hosts key military academies and training centers that shape the next generation of officers, ensuring a pipeline of leadership capable of addressing both traditional and non-traditional security threats. However, this strategic importance also makes Khartoum a target for external interference, necessitating robust defensive strategies by its military leadership.</w:t>
      </w:r>
    </w:p>
    <w:bookmarkEnd w:id="24"/>
    <w:bookmarkStart w:id="25" w:name="Xf80aea5bf5170a2e89d3f754ee7e45bc45c9ade"/>
    <w:p>
      <w:pPr>
        <w:pStyle w:val="Heading2"/>
      </w:pPr>
      <w:r>
        <w:t xml:space="preserve">The Military Officer as a Mediator and Diplomat</w:t>
      </w:r>
    </w:p>
    <w:p>
      <w:pPr>
        <w:pStyle w:val="FirstParagraph"/>
      </w:pPr>
      <w:r>
        <w:t xml:space="preserve">Modern military officers in Sudan Khartoum often serve as mediators in domestic and international conflicts. For instance, General Abdel Fattah al-Burhan, the current head of the Transitional Military Council, has played a central role in negotiations with rebel groups such as the Sudan People’s Liberation Movement-North (SPLM-N) and in coordinating with regional bodies like the Intergovernmental Authority on Development (IGAD). This dual role as both a military strategist and a diplomat reflects the evolving nature of power in post-coup Sudan. However, this duality also exposes military officers to accusations of favoritism or political bias, complicating their ability to act impartially.</w:t>
      </w:r>
    </w:p>
    <w:bookmarkEnd w:id="25"/>
    <w:bookmarkStart w:id="26" w:name="X2d90cf8ac1a2c9b1da16bf45f5a46594aa986ff"/>
    <w:p>
      <w:pPr>
        <w:pStyle w:val="Heading2"/>
      </w:pPr>
      <w:r>
        <w:t xml:space="preserve">Future Prospects: Reforms and Civilian-Military Relations</w:t>
      </w:r>
    </w:p>
    <w:p>
      <w:pPr>
        <w:pStyle w:val="FirstParagraph"/>
      </w:pPr>
      <w:r>
        <w:t xml:space="preserve">The future of the Military Officer in Sudan Khartoum hinges on institutional reforms aimed at reducing the military’s dominance in governance. The 2021 agreement between the Sudanese Armed Forces and the RSF, mediated by international actors, represents a step toward integrating paramilitary groups into a unified defense structure. Civilian authorities in Khartoum must now work to build trust with military officers through transparent policies and shared economic development goals. Additionally, education programs focusing on civilian oversight of military activities could help redefine the relationship between the two sectors. The success of these initiatives will determine whether Khartoum’s military officers remain central figures in Sudan’s trajectory or transition into a more subordinate role within a democratic framework.</w:t>
      </w:r>
    </w:p>
    <w:bookmarkEnd w:id="26"/>
    <w:bookmarkStart w:id="27" w:name="conclusion"/>
    <w:p>
      <w:pPr>
        <w:pStyle w:val="Heading2"/>
      </w:pPr>
      <w:r>
        <w:t xml:space="preserve">Conclusion</w:t>
      </w:r>
    </w:p>
    <w:p>
      <w:pPr>
        <w:pStyle w:val="FirstParagraph"/>
      </w:pPr>
      <w:r>
        <w:t xml:space="preserve">In conclusion, the Military Officer in Sudan Khartoum occupies a unique and indispensable position within the nation’s political and security architecture. Their historical legacy, contemporary challenges, and strategic responsibilities reflect the broader struggles of Sudan to balance military power with democratic governance. As Khartoum continues to grapple with internal divisions and external pressures, the actions of its military officers will remain pivotal in shaping Sudan’s future. This academic document underscores the need for further research into the institutionalization of civilian-military relations and the long-term sustainability of reforms in this critical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Sudan Khartoum</dc:title>
  <dc:creator/>
  <dc:language>en</dc:language>
  <cp:keywords/>
  <dcterms:created xsi:type="dcterms:W3CDTF">2026-06-02T07:53:48Z</dcterms:created>
  <dcterms:modified xsi:type="dcterms:W3CDTF">2026-06-02T07:53:48Z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