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Military</w:t>
      </w:r>
      <w:r>
        <w:t xml:space="preserve"> </w:t>
      </w:r>
      <w:r>
        <w:t xml:space="preserve">Officer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2371de3d0454b9086dafc63de33a5bc1c17515b"/>
    <w:p>
      <w:pPr>
        <w:pStyle w:val="Heading1"/>
      </w:pPr>
      <w:r>
        <w:t xml:space="preserve">Abstract Academic: The Role and Evolution of the Military Officer in Uzbekistan's Tashkent</w:t>
      </w:r>
    </w:p>
    <w:bookmarkStart w:id="20" w:name="introduction"/>
    <w:p>
      <w:pPr>
        <w:pStyle w:val="Heading2"/>
      </w:pPr>
      <w:r>
        <w:t xml:space="preserve">Introduction</w:t>
      </w:r>
    </w:p>
    <w:p>
      <w:pPr>
        <w:pStyle w:val="FirstParagraph"/>
      </w:pPr>
      <w:r>
        <w:t xml:space="preserve">The role of a</w:t>
      </w:r>
      <w:r>
        <w:t xml:space="preserve"> </w:t>
      </w:r>
      <w:r>
        <w:rPr>
          <w:bCs/>
          <w:b/>
        </w:rPr>
        <w:t xml:space="preserve">Military Officer</w:t>
      </w:r>
      <w:r>
        <w:t xml:space="preserve"> </w:t>
      </w:r>
      <w:r>
        <w:t xml:space="preserve">in the context of</w:t>
      </w:r>
      <w:r>
        <w:t xml:space="preserve"> </w:t>
      </w:r>
      <w:r>
        <w:rPr>
          <w:bCs/>
          <w:b/>
        </w:rPr>
        <w:t xml:space="preserve">Uzbekistan Tashkent</w:t>
      </w:r>
      <w:r>
        <w:t xml:space="preserve"> </w:t>
      </w:r>
      <w:r>
        <w:t xml:space="preserve">is a critical subject for academic exploration, particularly given the nation’s strategic geographical positioning and its ongoing military reforms. This abstract provides an overview of the responsibilities, challenges, and contributions of</w:t>
      </w:r>
      <w:r>
        <w:t xml:space="preserve"> </w:t>
      </w:r>
      <w:r>
        <w:rPr>
          <w:iCs/>
          <w:i/>
        </w:rPr>
        <w:t xml:space="preserve">Military Officers</w:t>
      </w:r>
      <w:r>
        <w:t xml:space="preserve"> </w:t>
      </w:r>
      <w:r>
        <w:t xml:space="preserve">operating within the framework of Uzbekistan’s national defense system, with a focused analysis on their significance in</w:t>
      </w:r>
      <w:r>
        <w:t xml:space="preserve"> </w:t>
      </w:r>
      <w:r>
        <w:rPr>
          <w:bCs/>
          <w:b/>
        </w:rPr>
        <w:t xml:space="preserve">Tashkent</w:t>
      </w:r>
      <w:r>
        <w:t xml:space="preserve">, the capital city. The document examines how the unique socio-political and geopolitical landscape of Uzbekistan shapes the role of its military personnel, emphasizing their importance in maintaining regional stability, national security, and international cooperation.</w:t>
      </w:r>
    </w:p>
    <w:bookmarkEnd w:id="20"/>
    <w:bookmarkStart w:id="21" w:name="contextual-background"/>
    <w:p>
      <w:pPr>
        <w:pStyle w:val="Heading2"/>
      </w:pPr>
      <w:r>
        <w:t xml:space="preserve">Contextual Background</w:t>
      </w:r>
    </w:p>
    <w:p>
      <w:pPr>
        <w:pStyle w:val="FirstParagraph"/>
      </w:pPr>
      <w:r>
        <w:rPr>
          <w:bCs/>
          <w:b/>
        </w:rPr>
        <w:t xml:space="preserve">Uzbekistan Tashkent</w:t>
      </w:r>
      <w:r>
        <w:t xml:space="preserve">, as the political, economic, and cultural hub of the Central Asian republic, holds a pivotal role in the country’s military strategy. Located at the crossroads of ancient trade routes and modern geopolitical corridors,</w:t>
      </w:r>
      <w:r>
        <w:t xml:space="preserve"> </w:t>
      </w:r>
      <w:r>
        <w:rPr>
          <w:bCs/>
          <w:b/>
        </w:rPr>
        <w:t xml:space="preserve">Tashkent</w:t>
      </w:r>
      <w:r>
        <w:t xml:space="preserve"> </w:t>
      </w:r>
      <w:r>
        <w:t xml:space="preserve">serves as a strategic base for Uzbekistan’s armed forces. The nation has undergone significant military reforms since its independence in 1991, transitioning from a Soviet-style structure to a professionalized force aligned with contemporary defense paradigms. This transformation underscores the evolving responsibilities of</w:t>
      </w:r>
      <w:r>
        <w:t xml:space="preserve"> </w:t>
      </w:r>
      <w:r>
        <w:rPr>
          <w:bCs/>
          <w:b/>
        </w:rPr>
        <w:t xml:space="preserve">Military Officers</w:t>
      </w:r>
      <w:r>
        <w:t xml:space="preserve">, who now must navigate complex challenges such as counterterrorism, border security, and technological modernization.</w:t>
      </w:r>
    </w:p>
    <w:p>
      <w:pPr>
        <w:pStyle w:val="BodyText"/>
      </w:pPr>
      <w:r>
        <w:t xml:space="preserve">The</w:t>
      </w:r>
      <w:r>
        <w:t xml:space="preserve"> </w:t>
      </w:r>
      <w:r>
        <w:rPr>
          <w:bCs/>
          <w:b/>
        </w:rPr>
        <w:t xml:space="preserve">Military Officer</w:t>
      </w:r>
      <w:r>
        <w:t xml:space="preserve"> </w:t>
      </w:r>
      <w:r>
        <w:t xml:space="preserve">in Uzbekistan is no longer confined to traditional combat roles; they are increasingly tasked with managing inter-agency cooperation, participating in international peacekeeping missions, and ensuring the readiness of forces for asymmetric threats. The academic study of their role is essential to understanding how</w:t>
      </w:r>
      <w:r>
        <w:t xml:space="preserve"> </w:t>
      </w:r>
      <w:r>
        <w:rPr>
          <w:bCs/>
          <w:b/>
        </w:rPr>
        <w:t xml:space="preserve">Tashkent</w:t>
      </w:r>
      <w:r>
        <w:t xml:space="preserve"> </w:t>
      </w:r>
      <w:r>
        <w:t xml:space="preserve">integrates military doctrine with national priorities, such as economic development and regional diplomacy.</w:t>
      </w:r>
    </w:p>
    <w:bookmarkEnd w:id="21"/>
    <w:bookmarkStart w:id="22" w:name="educational-and-training-frameworks"/>
    <w:p>
      <w:pPr>
        <w:pStyle w:val="Heading2"/>
      </w:pPr>
      <w:r>
        <w:t xml:space="preserve">Educational and Training Frameworks</w:t>
      </w:r>
    </w:p>
    <w:p>
      <w:pPr>
        <w:pStyle w:val="FirstParagraph"/>
      </w:pPr>
      <w:r>
        <w:t xml:space="preserve">The training of</w:t>
      </w:r>
      <w:r>
        <w:t xml:space="preserve"> </w:t>
      </w:r>
      <w:r>
        <w:rPr>
          <w:bCs/>
          <w:b/>
        </w:rPr>
        <w:t xml:space="preserve">Military Officers</w:t>
      </w:r>
      <w:r>
        <w:t xml:space="preserve"> </w:t>
      </w:r>
      <w:r>
        <w:t xml:space="preserve">in Uzbekistan is centered around institutions like the</w:t>
      </w:r>
      <w:r>
        <w:t xml:space="preserve"> </w:t>
      </w:r>
      <w:r>
        <w:rPr>
          <w:iCs/>
          <w:i/>
        </w:rPr>
        <w:t xml:space="preserve">Academy of National Defense (AND)</w:t>
      </w:r>
      <w:r>
        <w:t xml:space="preserve">, located in</w:t>
      </w:r>
      <w:r>
        <w:t xml:space="preserve"> </w:t>
      </w:r>
      <w:r>
        <w:rPr>
          <w:bCs/>
          <w:b/>
        </w:rPr>
        <w:t xml:space="preserve">Tashkent</w:t>
      </w:r>
      <w:r>
        <w:t xml:space="preserve">. These academies provide rigorous education in military science, leadership, and strategic studies, tailored to the specific needs of Uzbekistan’s security environment. Courses emphasize counterterrorism tactics, cyber defense, and joint operations planning—skills critical for modern warfare. The integration of Western-style training programs with local military traditions reflects Uzbekistan’s commitment to professionalizing its armed forces.</w:t>
      </w:r>
    </w:p>
    <w:p>
      <w:pPr>
        <w:pStyle w:val="BodyText"/>
      </w:pPr>
      <w:r>
        <w:t xml:space="preserve">Notably,</w:t>
      </w:r>
      <w:r>
        <w:t xml:space="preserve"> </w:t>
      </w:r>
      <w:r>
        <w:rPr>
          <w:bCs/>
          <w:b/>
        </w:rPr>
        <w:t xml:space="preserve">Tashkent</w:t>
      </w:r>
      <w:r>
        <w:t xml:space="preserve"> </w:t>
      </w:r>
      <w:r>
        <w:t xml:space="preserve">has become a focal point for international collaboration in military education. Partnerships with countries like the United States, Turkey, and Russia have led to the exchange of best practices and technology transfer. These initiatives have elevated the standards of</w:t>
      </w:r>
      <w:r>
        <w:t xml:space="preserve"> </w:t>
      </w:r>
      <w:r>
        <w:rPr>
          <w:bCs/>
          <w:b/>
        </w:rPr>
        <w:t xml:space="preserve">Military Officer</w:t>
      </w:r>
      <w:r>
        <w:t xml:space="preserve"> </w:t>
      </w:r>
      <w:r>
        <w:t xml:space="preserve">training in Uzbekistan, ensuring that graduates are equipped to address both domestic and transnational threats.</w:t>
      </w:r>
    </w:p>
    <w:bookmarkEnd w:id="22"/>
    <w:bookmarkStart w:id="23" w:name="operational-challenges"/>
    <w:p>
      <w:pPr>
        <w:pStyle w:val="Heading2"/>
      </w:pPr>
      <w:r>
        <w:t xml:space="preserve">Operational Challenges</w:t>
      </w:r>
    </w:p>
    <w:p>
      <w:pPr>
        <w:pStyle w:val="FirstParagraph"/>
      </w:pPr>
      <w:r>
        <w:rPr>
          <w:bCs/>
          <w:b/>
        </w:rPr>
        <w:t xml:space="preserve">Tashkent</w:t>
      </w:r>
      <w:r>
        <w:t xml:space="preserve">-based</w:t>
      </w:r>
      <w:r>
        <w:t xml:space="preserve"> </w:t>
      </w:r>
      <w:r>
        <w:rPr>
          <w:iCs/>
          <w:i/>
        </w:rPr>
        <w:t xml:space="preserve">Military Officers</w:t>
      </w:r>
      <w:r>
        <w:t xml:space="preserve"> </w:t>
      </w:r>
      <w:r>
        <w:t xml:space="preserve">face unique challenges stemming from Uzbekistan’s geopolitical position. The country shares borders with Afghanistan, Tajikistan, and Kyrgyzstan, regions that have historically experienced instability. This proximity necessitates the development of border security protocols and rapid-response capabilities.</w:t>
      </w:r>
      <w:r>
        <w:t xml:space="preserve"> </w:t>
      </w:r>
      <w:r>
        <w:rPr>
          <w:bCs/>
          <w:b/>
        </w:rPr>
        <w:t xml:space="preserve">Military Officers</w:t>
      </w:r>
      <w:r>
        <w:t xml:space="preserve"> </w:t>
      </w:r>
      <w:r>
        <w:t xml:space="preserve">must coordinate with regional agencies to monitor smuggling routes, prevent insurgent movements, and maintain control over critical infrastructure.</w:t>
      </w:r>
    </w:p>
    <w:p>
      <w:pPr>
        <w:pStyle w:val="BodyText"/>
      </w:pPr>
      <w:r>
        <w:t xml:space="preserve">Additionally, Uzbekistan’s pursuit of economic diversification—particularly in energy exports and trade—has placed new demands on its military. The protection of pipelines, transportation networks, and industrial zones requires a dual focus on conventional defense and logistical coordination.</w:t>
      </w:r>
      <w:r>
        <w:t xml:space="preserve"> </w:t>
      </w:r>
      <w:r>
        <w:rPr>
          <w:bCs/>
          <w:b/>
        </w:rPr>
        <w:t xml:space="preserve">Military Officers</w:t>
      </w:r>
      <w:r>
        <w:t xml:space="preserve"> </w:t>
      </w:r>
      <w:r>
        <w:t xml:space="preserve">in</w:t>
      </w:r>
      <w:r>
        <w:t xml:space="preserve"> </w:t>
      </w:r>
      <w:r>
        <w:rPr>
          <w:bCs/>
          <w:b/>
        </w:rPr>
        <w:t xml:space="preserve">Tashkent</w:t>
      </w:r>
      <w:r>
        <w:t xml:space="preserve"> </w:t>
      </w:r>
      <w:r>
        <w:t xml:space="preserve">play a central role in this effort, balancing operational readiness with resource allocation.</w:t>
      </w:r>
    </w:p>
    <w:bookmarkEnd w:id="23"/>
    <w:bookmarkStart w:id="24" w:name="the-role-of-technology-and-modernization"/>
    <w:p>
      <w:pPr>
        <w:pStyle w:val="Heading2"/>
      </w:pPr>
      <w:r>
        <w:t xml:space="preserve">The Role of Technology and Modernization</w:t>
      </w:r>
    </w:p>
    <w:p>
      <w:pPr>
        <w:pStyle w:val="FirstParagraph"/>
      </w:pPr>
      <w:r>
        <w:t xml:space="preserve">The modernization of Uzbekistan’s armed forces has been a cornerstone of its national defense strategy.</w:t>
      </w:r>
      <w:r>
        <w:t xml:space="preserve"> </w:t>
      </w:r>
      <w:r>
        <w:rPr>
          <w:iCs/>
          <w:i/>
        </w:rPr>
        <w:t xml:space="preserve">Military Officers</w:t>
      </w:r>
      <w:r>
        <w:t xml:space="preserve"> </w:t>
      </w:r>
      <w:r>
        <w:t xml:space="preserve">in</w:t>
      </w:r>
      <w:r>
        <w:t xml:space="preserve"> </w:t>
      </w:r>
      <w:r>
        <w:rPr>
          <w:bCs/>
          <w:b/>
        </w:rPr>
        <w:t xml:space="preserve">Tashkent</w:t>
      </w:r>
      <w:r>
        <w:t xml:space="preserve"> </w:t>
      </w:r>
      <w:r>
        <w:t xml:space="preserve">are at the forefront of adopting advanced technologies, including drones, surveillance systems, and cyber warfare capabilities. These advancements have redefined the operational landscape, requiring officers to possess technical expertise alongside traditional military skills.</w:t>
      </w:r>
    </w:p>
    <w:p>
      <w:pPr>
        <w:pStyle w:val="BodyText"/>
      </w:pPr>
      <w:r>
        <w:t xml:space="preserve">The integration of technology has also enhanced joint operations between Uzbekistan’s armed forces and international allies. For example,</w:t>
      </w:r>
      <w:r>
        <w:t xml:space="preserve"> </w:t>
      </w:r>
      <w:r>
        <w:rPr>
          <w:bCs/>
          <w:b/>
        </w:rPr>
        <w:t xml:space="preserve">Tashkent</w:t>
      </w:r>
      <w:r>
        <w:t xml:space="preserve">-based units participate in NATO-led training exercises under the Partnership for Peace program, which strengthens interoperability and fosters trust with Western partners. Such collaborations highlight the growing influence of</w:t>
      </w:r>
      <w:r>
        <w:t xml:space="preserve"> </w:t>
      </w:r>
      <w:r>
        <w:rPr>
          <w:bCs/>
          <w:b/>
        </w:rPr>
        <w:t xml:space="preserve">Military Officers</w:t>
      </w:r>
      <w:r>
        <w:t xml:space="preserve"> </w:t>
      </w:r>
      <w:r>
        <w:t xml:space="preserve">in shaping Uzbekistan’s foreign policy through military engagement.</w:t>
      </w:r>
    </w:p>
    <w:bookmarkEnd w:id="24"/>
    <w:bookmarkStart w:id="25" w:name="cultural-and-ethical-considerations"/>
    <w:p>
      <w:pPr>
        <w:pStyle w:val="Heading2"/>
      </w:pPr>
      <w:r>
        <w:t xml:space="preserve">Cultural and Ethical Considerations</w:t>
      </w:r>
    </w:p>
    <w:p>
      <w:pPr>
        <w:pStyle w:val="FirstParagraph"/>
      </w:pPr>
      <w:r>
        <w:t xml:space="preserve">The academic discourse on</w:t>
      </w:r>
      <w:r>
        <w:t xml:space="preserve"> </w:t>
      </w:r>
      <w:r>
        <w:rPr>
          <w:iCs/>
          <w:i/>
        </w:rPr>
        <w:t xml:space="preserve">Military Officers</w:t>
      </w:r>
      <w:r>
        <w:t xml:space="preserve"> </w:t>
      </w:r>
      <w:r>
        <w:t xml:space="preserve">in</w:t>
      </w:r>
      <w:r>
        <w:t xml:space="preserve"> </w:t>
      </w:r>
      <w:r>
        <w:rPr>
          <w:bCs/>
          <w:b/>
        </w:rPr>
        <w:t xml:space="preserve">Uzbekistan Tashkent</w:t>
      </w:r>
      <w:r>
        <w:t xml:space="preserve"> </w:t>
      </w:r>
      <w:r>
        <w:t xml:space="preserve">must also address the cultural and ethical dimensions of their role. Uzbekistan’s military heritage is deeply rooted in its history, with a legacy of resistance against foreign domination. This historical context influences the ethos of modern</w:t>
      </w:r>
      <w:r>
        <w:t xml:space="preserve"> </w:t>
      </w:r>
      <w:r>
        <w:rPr>
          <w:bCs/>
          <w:b/>
        </w:rPr>
        <w:t xml:space="preserve">Military Officers</w:t>
      </w:r>
      <w:r>
        <w:t xml:space="preserve">, who are expected to uphold national pride while adhering to international norms.</w:t>
      </w:r>
    </w:p>
    <w:p>
      <w:pPr>
        <w:pStyle w:val="BodyText"/>
      </w:pPr>
      <w:r>
        <w:t xml:space="preserve">Ethical challenges, such as the use of force in counterterrorism operations and the protection of civilian populations, remain contentious issues. Academic programs in</w:t>
      </w:r>
      <w:r>
        <w:t xml:space="preserve"> </w:t>
      </w:r>
      <w:r>
        <w:rPr>
          <w:bCs/>
          <w:b/>
        </w:rPr>
        <w:t xml:space="preserve">Tashkent</w:t>
      </w:r>
      <w:r>
        <w:t xml:space="preserve"> </w:t>
      </w:r>
      <w:r>
        <w:t xml:space="preserve">increasingly incorporate ethics training to prepare officers for these dilemmas. This reflects a broader trend toward aligning Uzbekistan’s military with global standards of accountability and human rights.</w:t>
      </w:r>
    </w:p>
    <w:bookmarkEnd w:id="25"/>
    <w:bookmarkStart w:id="26" w:name="conclusion"/>
    <w:p>
      <w:pPr>
        <w:pStyle w:val="Heading2"/>
      </w:pPr>
      <w:r>
        <w:t xml:space="preserve">Conclusion</w:t>
      </w:r>
    </w:p>
    <w:p>
      <w:pPr>
        <w:pStyle w:val="FirstParagraph"/>
      </w:pPr>
      <w:r>
        <w:t xml:space="preserve">In conclusion, the role of the</w:t>
      </w:r>
      <w:r>
        <w:t xml:space="preserve"> </w:t>
      </w:r>
      <w:r>
        <w:rPr>
          <w:bCs/>
          <w:b/>
        </w:rPr>
        <w:t xml:space="preserve">Military Officer</w:t>
      </w:r>
      <w:r>
        <w:t xml:space="preserve"> </w:t>
      </w:r>
      <w:r>
        <w:t xml:space="preserve">in</w:t>
      </w:r>
      <w:r>
        <w:t xml:space="preserve"> </w:t>
      </w:r>
      <w:r>
        <w:rPr>
          <w:bCs/>
          <w:b/>
        </w:rPr>
        <w:t xml:space="preserve">Uzbekistan Tashkent</w:t>
      </w:r>
      <w:r>
        <w:t xml:space="preserve"> </w:t>
      </w:r>
      <w:r>
        <w:t xml:space="preserve">is multifaceted and increasingly complex. As a strategic center for national defense,</w:t>
      </w:r>
      <w:r>
        <w:t xml:space="preserve"> </w:t>
      </w:r>
      <w:r>
        <w:rPr>
          <w:bCs/>
          <w:b/>
        </w:rPr>
        <w:t xml:space="preserve">Tashkent</w:t>
      </w:r>
      <w:r>
        <w:t xml:space="preserve"> </w:t>
      </w:r>
      <w:r>
        <w:t xml:space="preserve">provides a unique environment where military expertise intersects with geopolitical strategy. The academic study of this role is vital to understanding how Uzbekistan navigates its security challenges while fostering regional stability and international collaboration.</w:t>
      </w:r>
    </w:p>
    <w:p>
      <w:pPr>
        <w:pStyle w:val="BodyText"/>
      </w:pPr>
      <w:r>
        <w:t xml:space="preserve">This abstract underscores the importance of continuous research into the evolution of</w:t>
      </w:r>
      <w:r>
        <w:t xml:space="preserve"> </w:t>
      </w:r>
      <w:r>
        <w:rPr>
          <w:iCs/>
          <w:i/>
        </w:rPr>
        <w:t xml:space="preserve">Military Officer</w:t>
      </w:r>
      <w:r>
        <w:t xml:space="preserve"> </w:t>
      </w:r>
      <w:r>
        <w:t xml:space="preserve">responsibilities, particularly in light of Uzbekistan’s dynamic socio-political landscape. By examining their contributions in</w:t>
      </w:r>
      <w:r>
        <w:t xml:space="preserve"> </w:t>
      </w:r>
      <w:r>
        <w:rPr>
          <w:bCs/>
          <w:b/>
        </w:rPr>
        <w:t xml:space="preserve">Tashkent</w:t>
      </w:r>
      <w:r>
        <w:t xml:space="preserve">, scholars and policymakers can better appreciate the interplay between military doctrine, national interests, and global security trends.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Military Officer in Uzbekistan Tashkent</dc:title>
  <dc:creator/>
  <dc:language>en</dc:language>
  <cp:keywords/>
  <dcterms:created xsi:type="dcterms:W3CDTF">2026-07-23T20:12:04Z</dcterms:created>
  <dcterms:modified xsi:type="dcterms:W3CDTF">2026-07-23T20:12:04Z</dcterms:modified>
</cp:coreProperties>
</file>

<file path=docProps/custom.xml><?xml version="1.0" encoding="utf-8"?>
<Properties xmlns="http://schemas.openxmlformats.org/officeDocument/2006/custom-properties" xmlns:vt="http://schemas.openxmlformats.org/officeDocument/2006/docPropsVTypes"/>
</file>