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Musician</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2eb46eb5e05ed2b483a31448ca2baf1f3298151"/>
    <w:p>
      <w:pPr>
        <w:pStyle w:val="Heading1"/>
      </w:pPr>
      <w:r>
        <w:t xml:space="preserve">Abstract Academic Document: The Role and Challenges of Musicians in Baghdad, Iraq</w:t>
      </w:r>
    </w:p>
    <w:p>
      <w:pPr>
        <w:pStyle w:val="FirstParagraph"/>
      </w:pPr>
      <w:r>
        <w:rPr>
          <w:bCs/>
          <w:b/>
        </w:rPr>
        <w:t xml:space="preserve">Abstract:</w:t>
      </w:r>
    </w:p>
    <w:p>
      <w:pPr>
        <w:pStyle w:val="BodyText"/>
      </w:pPr>
      <w:r>
        <w:t xml:space="preserve">The role of musicians in shaping cultural identity, social cohesion, and historical memory is a vital aspect of any society. In the context of</w:t>
      </w:r>
      <w:r>
        <w:t xml:space="preserve"> </w:t>
      </w:r>
      <w:r>
        <w:rPr>
          <w:iCs/>
          <w:i/>
        </w:rPr>
        <w:t xml:space="preserve">Iraq Baghdad</w:t>
      </w:r>
      <w:r>
        <w:t xml:space="preserve">, where music has historically served as both an artistic expression and a medium for resistance, the study of musicians becomes essential to understanding the interplay between tradition, politics, and modernity. This academic abstract explores the multifaceted contributions of musicians in</w:t>
      </w:r>
      <w:r>
        <w:t xml:space="preserve"> </w:t>
      </w:r>
      <w:r>
        <w:rPr>
          <w:iCs/>
          <w:i/>
        </w:rPr>
        <w:t xml:space="preserve">Baghdad</w:t>
      </w:r>
      <w:r>
        <w:t xml:space="preserve">, their challenges in navigating socio-political upheavals since the 2003 invasion, and their resilience in preserving Iraq’s rich musical heritage while adapting to contemporary realities. By examining historical roots, current practices, and future prospects, this document underscores the significance of</w:t>
      </w:r>
      <w:r>
        <w:t xml:space="preserve"> </w:t>
      </w:r>
      <w:r>
        <w:rPr>
          <w:iCs/>
          <w:i/>
        </w:rPr>
        <w:t xml:space="preserve">Musician</w:t>
      </w:r>
      <w:r>
        <w:t xml:space="preserve">s as cultural custodians and agents of transformation in one of the Middle East's most complex urban environments.</w:t>
      </w:r>
    </w:p>
    <w:bookmarkStart w:id="20" w:name="X27adf2b5f350812447ed2ebea809688bfa24261"/>
    <w:p>
      <w:pPr>
        <w:pStyle w:val="Heading2"/>
      </w:pPr>
      <w:r>
        <w:t xml:space="preserve">Historical Context: Music in Baghdad’s Cultural Landscape</w:t>
      </w:r>
    </w:p>
    <w:p>
      <w:pPr>
        <w:pStyle w:val="FirstParagraph"/>
      </w:pPr>
      <w:r>
        <w:rPr>
          <w:iCs/>
          <w:i/>
        </w:rPr>
        <w:t xml:space="preserve">Baghdad</w:t>
      </w:r>
      <w:r>
        <w:t xml:space="preserve">, the capital of Iraq, has long been a crossroads for musical traditions from Persia, the Arab world, and beyond. From the Abbasid Caliphate's Golden Age to the 20th-century modernization efforts under King Faisal II, music in Baghdad was deeply intertwined with political power and social life. Traditional forms such as</w:t>
      </w:r>
      <w:r>
        <w:t xml:space="preserve"> </w:t>
      </w:r>
      <w:r>
        <w:rPr>
          <w:iCs/>
          <w:i/>
        </w:rPr>
        <w:t xml:space="preserve">maqam</w:t>
      </w:r>
      <w:r>
        <w:t xml:space="preserve"> </w:t>
      </w:r>
      <w:r>
        <w:t xml:space="preserve">(modal systems) and instruments like the oud, tanbur, and daf were central to both folk and classical traditions. However, the rise of Western influence in the mid-20th century introduced new genres such as jazz, pop, and rock to Baghdad’s burgeoning music scene.</w:t>
      </w:r>
    </w:p>
    <w:p>
      <w:pPr>
        <w:pStyle w:val="BodyText"/>
      </w:pPr>
      <w:r>
        <w:t xml:space="preserve">The 1970s saw a golden era for Iraqi musicians, with artists like Sami Al-Jundi and Zahir Hussain gaining international acclaim. Music was not only entertainment but also a reflection of national identity. Yet this flourishing was abruptly disrupted by the Gulf War (1990–1991), sanctions, and the 2003 invasion, which destabilized Baghdad’s cultural infrastructure.</w:t>
      </w:r>
    </w:p>
    <w:bookmarkEnd w:id="20"/>
    <w:bookmarkStart w:id="21" w:name="X81022c977001ed8d46fc359055c8aee42e592ce"/>
    <w:p>
      <w:pPr>
        <w:pStyle w:val="Heading2"/>
      </w:pPr>
      <w:r>
        <w:t xml:space="preserve">The Impact of Political Instability on Musicians</w:t>
      </w:r>
    </w:p>
    <w:p>
      <w:pPr>
        <w:pStyle w:val="FirstParagraph"/>
      </w:pPr>
      <w:r>
        <w:t xml:space="preserve">The 2003 invasion and subsequent sectarian violence in</w:t>
      </w:r>
      <w:r>
        <w:t xml:space="preserve"> </w:t>
      </w:r>
      <w:r>
        <w:rPr>
          <w:iCs/>
          <w:i/>
        </w:rPr>
        <w:t xml:space="preserve">Iraq Baghdad</w:t>
      </w:r>
      <w:r>
        <w:t xml:space="preserve"> </w:t>
      </w:r>
      <w:r>
        <w:t xml:space="preserve">had devastating consequences for musicians. Institutions such as the Iraqi National Symphony Orchestra and state-sponsored music schools were disbanded or underfunded. Many artists fled the country, while others faced censorship or persecution for their work. The rise of extremist groups further stigmatized music, with some factions declaring it “un-Islamic.” This environment created a climate of fear that stifled creative expression.</w:t>
      </w:r>
    </w:p>
    <w:p>
      <w:pPr>
        <w:pStyle w:val="BodyText"/>
      </w:pPr>
      <w:r>
        <w:t xml:space="preserve">Despite these challenges, musicians in</w:t>
      </w:r>
      <w:r>
        <w:t xml:space="preserve"> </w:t>
      </w:r>
      <w:r>
        <w:rPr>
          <w:iCs/>
          <w:i/>
        </w:rPr>
        <w:t xml:space="preserve">Baghdad</w:t>
      </w:r>
      <w:r>
        <w:t xml:space="preserve"> </w:t>
      </w:r>
      <w:r>
        <w:t xml:space="preserve">demonstrated remarkable resilience. Underground music scenes emerged, with artists using informal gatherings and digital platforms to share their work. Genres such as hip-hop and electronic music gained traction among younger generations, reflecting both frustration with political conditions and a desire for cultural reinvention.</w:t>
      </w:r>
    </w:p>
    <w:bookmarkEnd w:id="21"/>
    <w:bookmarkStart w:id="22" w:name="X6c90f40d8ff1481789a5a0a274228fbfe4c1a6a"/>
    <w:p>
      <w:pPr>
        <w:pStyle w:val="Heading2"/>
      </w:pPr>
      <w:r>
        <w:t xml:space="preserve">Cultural Significance of Musicians in Post-Conflict Baghdad</w:t>
      </w:r>
    </w:p>
    <w:p>
      <w:pPr>
        <w:pStyle w:val="FirstParagraph"/>
      </w:pPr>
      <w:r>
        <w:t xml:space="preserve">In the aftermath of conflict, musicians in</w:t>
      </w:r>
      <w:r>
        <w:t xml:space="preserve"> </w:t>
      </w:r>
      <w:r>
        <w:rPr>
          <w:iCs/>
          <w:i/>
        </w:rPr>
        <w:t xml:space="preserve">Baghdad</w:t>
      </w:r>
      <w:r>
        <w:t xml:space="preserve"> </w:t>
      </w:r>
      <w:r>
        <w:t xml:space="preserve">have played a critical role in rebuilding social cohesion. Music has become a tool for healing, with initiatives such as community choirs and street performances fostering dialogue between diverse groups. Traditional instruments like the oud are being reintroduced in schools to reconnect younger audiences with Iraq’s musical heritage.</w:t>
      </w:r>
    </w:p>
    <w:p>
      <w:pPr>
        <w:pStyle w:val="BodyText"/>
      </w:pPr>
      <w:r>
        <w:t xml:space="preserve">The revival of folk music, particularly through projects like the</w:t>
      </w:r>
      <w:r>
        <w:t xml:space="preserve"> </w:t>
      </w:r>
      <w:r>
        <w:rPr>
          <w:iCs/>
          <w:i/>
        </w:rPr>
        <w:t xml:space="preserve">Baghdad Folk Music Revival Project</w:t>
      </w:r>
      <w:r>
        <w:t xml:space="preserve">, highlights efforts to preserve endangered traditions. At the same time, contemporary musicians blend classical and modern styles, creating hybrid forms that reflect Baghdad’s evolving identity. This duality underscores the adaptability of</w:t>
      </w:r>
      <w:r>
        <w:t xml:space="preserve"> </w:t>
      </w:r>
      <w:r>
        <w:rPr>
          <w:iCs/>
          <w:i/>
        </w:rPr>
        <w:t xml:space="preserve">Musician</w:t>
      </w:r>
      <w:r>
        <w:t xml:space="preserve">s in navigating a society grappling with both historical trauma and aspirations for the future.</w:t>
      </w:r>
    </w:p>
    <w:bookmarkEnd w:id="22"/>
    <w:bookmarkStart w:id="23" w:name="economic-and-institutional-challenges"/>
    <w:p>
      <w:pPr>
        <w:pStyle w:val="Heading2"/>
      </w:pPr>
      <w:r>
        <w:t xml:space="preserve">Economic and Institutional Challenges</w:t>
      </w:r>
    </w:p>
    <w:p>
      <w:pPr>
        <w:pStyle w:val="FirstParagraph"/>
      </w:pPr>
      <w:r>
        <w:t xml:space="preserve">The lack of funding remains a significant obstacle for musicians in</w:t>
      </w:r>
      <w:r>
        <w:t xml:space="preserve"> </w:t>
      </w:r>
      <w:r>
        <w:rPr>
          <w:iCs/>
          <w:i/>
        </w:rPr>
        <w:t xml:space="preserve">Iraq Baghdad</w:t>
      </w:r>
      <w:r>
        <w:t xml:space="preserve">. Public support for the arts has dwindled, and private sponsors are hesitant to invest due to ongoing instability. Many musicians rely on informal networks or international collaborations to sustain their careers. The absence of formal music education programs further limits opportunities for emerging artists.</w:t>
      </w:r>
    </w:p>
    <w:p>
      <w:pPr>
        <w:pStyle w:val="BodyText"/>
      </w:pPr>
      <w:r>
        <w:t xml:space="preserve">Moreover, the digital divide exacerbates inequalities. While some musicians leverage social media and streaming platforms to reach global audiences, others lack access to technology or internet connectivity. This disparity raises questions about inclusivity in Baghdad’s evolving music landscape.</w:t>
      </w:r>
    </w:p>
    <w:bookmarkEnd w:id="23"/>
    <w:bookmarkStart w:id="24" w:name="the-role-of-international-collaboration"/>
    <w:p>
      <w:pPr>
        <w:pStyle w:val="Heading2"/>
      </w:pPr>
      <w:r>
        <w:t xml:space="preserve">The Role of International Collaboration</w:t>
      </w:r>
    </w:p>
    <w:p>
      <w:pPr>
        <w:pStyle w:val="FirstParagraph"/>
      </w:pPr>
      <w:r>
        <w:t xml:space="preserve">International partnerships have provided a lifeline for musicians in</w:t>
      </w:r>
      <w:r>
        <w:t xml:space="preserve"> </w:t>
      </w:r>
      <w:r>
        <w:rPr>
          <w:iCs/>
          <w:i/>
        </w:rPr>
        <w:t xml:space="preserve">Baghdad</w:t>
      </w:r>
      <w:r>
        <w:t xml:space="preserve">. Collaborations with artists from Europe, the Middle East, and North Africa have not only expanded creative horizons but also raised awareness about Iraq’s cultural richness. Festivals such as the Baghdad International Music Festival have showcased local talent to global audiences, fostering cross-cultural dialogue.</w:t>
      </w:r>
    </w:p>
    <w:p>
      <w:pPr>
        <w:pStyle w:val="BodyText"/>
      </w:pPr>
      <w:r>
        <w:t xml:space="preserve">However, these collaborations are often fraught with challenges. Navigating bureaucratic hurdles and ensuring that Iraqi musicians retain creative control over their work requires careful negotiation. Nonetheless, such exchanges highlight the potential for music to transcend political boundaries and rebuild connections in a fractured region.</w:t>
      </w:r>
    </w:p>
    <w:bookmarkEnd w:id="24"/>
    <w:bookmarkStart w:id="25" w:name="X300b4145d824a6feac79c2b8c753e588a0fbe8f"/>
    <w:p>
      <w:pPr>
        <w:pStyle w:val="Heading2"/>
      </w:pPr>
      <w:r>
        <w:t xml:space="preserve">Conclusion: The Future of Music in Baghdad</w:t>
      </w:r>
    </w:p>
    <w:p>
      <w:pPr>
        <w:pStyle w:val="FirstParagraph"/>
      </w:pPr>
      <w:r>
        <w:t xml:space="preserve">The story of musicians in</w:t>
      </w:r>
      <w:r>
        <w:t xml:space="preserve"> </w:t>
      </w:r>
      <w:r>
        <w:rPr>
          <w:iCs/>
          <w:i/>
        </w:rPr>
        <w:t xml:space="preserve">Baghdad</w:t>
      </w:r>
      <w:r>
        <w:t xml:space="preserve"> </w:t>
      </w:r>
      <w:r>
        <w:t xml:space="preserve">is one of endurance, innovation, and cultural defiance. Against the backdrop of conflict and displacement, they have continued to shape Iraq’s identity through their art. Their work serves as a reminder that even in the face of adversity, music remains a powerful force for unity and resilience.</w:t>
      </w:r>
    </w:p>
    <w:p>
      <w:pPr>
        <w:pStyle w:val="BodyText"/>
      </w:pPr>
      <w:r>
        <w:t xml:space="preserve">For</w:t>
      </w:r>
      <w:r>
        <w:t xml:space="preserve"> </w:t>
      </w:r>
      <w:r>
        <w:rPr>
          <w:iCs/>
          <w:i/>
        </w:rPr>
        <w:t xml:space="preserve">Iraq Baghdad</w:t>
      </w:r>
      <w:r>
        <w:t xml:space="preserve"> </w:t>
      </w:r>
      <w:r>
        <w:t xml:space="preserve">to fully realize its cultural potential, policymakers must prioritize the arts. Investing in music education, protecting traditional practices, and creating safe spaces for creative expression are essential steps toward a more inclusive society. As musicians continue to navigate the complexities of their environment, their contributions will remain a cornerstone of Baghdad’s narrative—a testament to the enduring power of art in times of change.</w:t>
      </w:r>
    </w:p>
    <w:p>
      <w:pPr>
        <w:pStyle w:val="BodyText"/>
      </w:pPr>
      <w:r>
        <w:rPr>
          <w:bCs/>
          <w:b/>
        </w:rPr>
        <w:t xml:space="preserve">Keywords:</w:t>
      </w:r>
      <w:r>
        <w:t xml:space="preserve"> </w:t>
      </w:r>
      <w:r>
        <w:t xml:space="preserve">Musician, Iraq Baghdad, Cultural Identity, Post-Conflict Reconstruction, Traditional Music.</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Musician in Iraq Baghdad</dc:title>
  <dc:creator/>
  <dc:language>en</dc:language>
  <cp:keywords/>
  <dcterms:created xsi:type="dcterms:W3CDTF">2026-07-23T04:02:46Z</dcterms:created>
  <dcterms:modified xsi:type="dcterms:W3CDTF">2026-07-23T04:02:46Z</dcterms:modified>
</cp:coreProperties>
</file>

<file path=docProps/custom.xml><?xml version="1.0" encoding="utf-8"?>
<Properties xmlns="http://schemas.openxmlformats.org/officeDocument/2006/custom-properties" xmlns:vt="http://schemas.openxmlformats.org/officeDocument/2006/docPropsVTypes"/>
</file>