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b5dc8e9f5bfdae5cc8b98c50f670c2a05059b12"/>
    <w:p>
      <w:pPr>
        <w:pStyle w:val="Heading1"/>
      </w:pPr>
      <w:r>
        <w:t xml:space="preserve">Abstract Academic Document: The Role of the Musician in Cultural and Social Dynamics of Israel, Tel Aviv</w:t>
      </w:r>
    </w:p>
    <w:p>
      <w:pPr>
        <w:pStyle w:val="FirstParagraph"/>
      </w:pPr>
      <w:r>
        <w:rPr>
          <w:bCs/>
          <w:b/>
        </w:rPr>
        <w:t xml:space="preserve">Abstract:</w:t>
      </w:r>
    </w:p>
    <w:p>
      <w:pPr>
        <w:pStyle w:val="BodyText"/>
      </w:pPr>
      <w:r>
        <w:t xml:space="preserve">The musician, as a cultural agent and social innovator, occupies a pivotal position in the dynamic urban landscape of Tel Aviv, Israel. This academic abstract explores the multifaceted role of musicians in shaping the cultural identity, economic vitality, and social cohesion of Tel Aviv—a city renowned for its eclectic artistic scene and historical significance as a crossroads of Jewish heritage and modern cosmopolitanism. By examining the interplay between individual creativity, collective expression, and institutional frameworks within Israel’s most vibrant metropolitan center, this document underscores how musicians contribute to the evolution of Tel Aviv as a global hub for music innovation.</w:t>
      </w:r>
    </w:p>
    <w:bookmarkStart w:id="20" w:name="introduction"/>
    <w:p>
      <w:pPr>
        <w:pStyle w:val="Heading2"/>
      </w:pPr>
      <w:r>
        <w:t xml:space="preserve">1. Introduction</w:t>
      </w:r>
    </w:p>
    <w:p>
      <w:pPr>
        <w:pStyle w:val="FirstParagraph"/>
      </w:pPr>
      <w:r>
        <w:t xml:space="preserve">Tel Aviv, located on the Mediterranean coast of Israel, has long been a beacon for artists and intellectuals seeking to blend tradition with modernity. As one of the country’s largest cities, it is home to a diverse population comprising immigrants from around the world, each bringing their musical traditions and perspectives. The musician in Tel Aviv operates within this complex tapestry, navigating between historical roots—such as Jewish klezmer music and Arab maqam—and contemporary influences like electronic music, hip-hop, and indie rock. This duality positions the musician not merely as a performer but as a cultural mediator, bridging gaps between communities through shared sonic experiences.</w:t>
      </w:r>
    </w:p>
    <w:bookmarkEnd w:id="20"/>
    <w:bookmarkStart w:id="21" w:name="historical-context-music-in-tel-aviv"/>
    <w:p>
      <w:pPr>
        <w:pStyle w:val="Heading2"/>
      </w:pPr>
      <w:r>
        <w:t xml:space="preserve">2. Historical Context: Music in Tel Aviv</w:t>
      </w:r>
    </w:p>
    <w:p>
      <w:pPr>
        <w:pStyle w:val="FirstParagraph"/>
      </w:pPr>
      <w:r>
        <w:t xml:space="preserve">Tel Aviv’s musical heritage is deeply intertwined with its founding in 1909. As a newly established city designed to embody modernity, it attracted European Jews fleeing persecution, many of whom carried rich musical traditions with them. Over time, these traditions merged with local Arab and Ottoman influences, creating a unique soundscape that continues to define Tel Aviv today. The establishment of institutions such as the Israel Philharmonic Orchestra (founded in 1936) and the Tel Aviv University’s School of Music has further solidified the city’s reputation as a center for musical education and performance.</w:t>
      </w:r>
    </w:p>
    <w:p>
      <w:pPr>
        <w:pStyle w:val="BodyText"/>
      </w:pPr>
      <w:r>
        <w:t xml:space="preserve">However, it is not only classical music that defines Tel Aviv’s auditory identity. The rise of alternative music scenes in the late 20th century—driven by youth movements and political activism—cemented the musician’s role as a voice for social change. From protest songs during the Arab-Israeli conflicts to experimental genres emerging from underground clubs, musicians in Tel Aviv have consistently used their art to reflect and challenge societal norms.</w:t>
      </w:r>
    </w:p>
    <w:bookmarkEnd w:id="21"/>
    <w:bookmarkStart w:id="22" w:name="the-musician-as-a-cultural-catalyst"/>
    <w:p>
      <w:pPr>
        <w:pStyle w:val="Heading2"/>
      </w:pPr>
      <w:r>
        <w:t xml:space="preserve">3. The Musician as a Cultural Catalyst</w:t>
      </w:r>
    </w:p>
    <w:p>
      <w:pPr>
        <w:pStyle w:val="FirstParagraph"/>
      </w:pPr>
      <w:r>
        <w:t xml:space="preserve">In contemporary Tel Aviv, the musician functions as both an individual artist and a collective force. The city’s vibrant nightlife, with venues ranging from intimate jazz clubs to large-scale festivals like</w:t>
      </w:r>
      <w:r>
        <w:t xml:space="preserve"> </w:t>
      </w:r>
      <w:r>
        <w:rPr>
          <w:iCs/>
          <w:i/>
        </w:rPr>
        <w:t xml:space="preserve">TLV Music Week</w:t>
      </w:r>
      <w:r>
        <w:t xml:space="preserve">, provides platforms for musicians to engage with diverse audiences. This environment fosters experimentation and collaboration, allowing artists to push boundaries while maintaining cultural relevance.</w:t>
      </w:r>
    </w:p>
    <w:p>
      <w:pPr>
        <w:pStyle w:val="BodyText"/>
      </w:pPr>
      <w:r>
        <w:t xml:space="preserve">The musician in Tel Aviv is also instrumental in preserving and reinterpreting Israel’s multicultural heritage. For instance, Arab-Israeli musicians such as</w:t>
      </w:r>
      <w:r>
        <w:t xml:space="preserve"> </w:t>
      </w:r>
      <w:r>
        <w:rPr>
          <w:iCs/>
          <w:i/>
        </w:rPr>
        <w:t xml:space="preserve">Sameh Hamed</w:t>
      </w:r>
      <w:r>
        <w:t xml:space="preserve"> </w:t>
      </w:r>
      <w:r>
        <w:t xml:space="preserve">or</w:t>
      </w:r>
      <w:r>
        <w:t xml:space="preserve"> </w:t>
      </w:r>
      <w:r>
        <w:rPr>
          <w:iCs/>
          <w:i/>
        </w:rPr>
        <w:t xml:space="preserve">Rami Talmor</w:t>
      </w:r>
      <w:r>
        <w:t xml:space="preserve"> </w:t>
      </w:r>
      <w:r>
        <w:t xml:space="preserve">blend traditional Arabic scales with Western instrumentation, creating hybrid genres that resonate across ethnic lines. Similarly, Jewish musicians draw on Sephardic and Ashkenazi traditions to craft works that honor their ancestry while embracing modernity.</w:t>
      </w:r>
    </w:p>
    <w:bookmarkEnd w:id="22"/>
    <w:bookmarkStart w:id="23" w:name="X35990bf29d1d2bb7e7325641cbe79eef3c2c822"/>
    <w:p>
      <w:pPr>
        <w:pStyle w:val="Heading2"/>
      </w:pPr>
      <w:r>
        <w:t xml:space="preserve">4. Economic and Social Impact of Musicians in Tel Aviv</w:t>
      </w:r>
    </w:p>
    <w:p>
      <w:pPr>
        <w:pStyle w:val="FirstParagraph"/>
      </w:pPr>
      <w:r>
        <w:t xml:space="preserve">Tel Aviv’s music industry contributes significantly to the city’s economy through tourism, live performances, and digital content creation. The rise of streaming platforms has enabled local musicians to reach global audiences, transforming Israel into a burgeoning hub for music production. This economic shift has also led to the emergence of new subcultures and entrepreneurial ventures centered around music technology, such as startup companies developing AI-driven tools for sound design.</w:t>
      </w:r>
    </w:p>
    <w:p>
      <w:pPr>
        <w:pStyle w:val="BodyText"/>
      </w:pPr>
      <w:r>
        <w:t xml:space="preserve">Socially, musicians in Tel Aviv serve as unifying figures. Their work often addresses themes of coexistence, memory, and identity—critical issues in a city that is both a melting pot and a site of political tension. Through collaborative projects between Jewish and Arab artists, or through community-based initiatives like music therapy programs for marginalized groups, musicians help foster dialogue and understanding among Tel Aviv’s diverse population.</w:t>
      </w:r>
    </w:p>
    <w:bookmarkEnd w:id="23"/>
    <w:bookmarkStart w:id="24" w:name="challenges-facing-musicians-in-tel-aviv"/>
    <w:p>
      <w:pPr>
        <w:pStyle w:val="Heading2"/>
      </w:pPr>
      <w:r>
        <w:t xml:space="preserve">5. Challenges Facing Musicians in Tel Aviv</w:t>
      </w:r>
    </w:p>
    <w:p>
      <w:pPr>
        <w:pStyle w:val="FirstParagraph"/>
      </w:pPr>
      <w:r>
        <w:t xml:space="preserve">Despite the opportunities afforded by Tel Aviv’s dynamic environment, musicians face significant challenges. Rising rents have driven many independent venues out of business, limiting access to physical spaces for performance and rehearsal. Additionally, the pressure to commercialize one’s art can conflict with artistic integrity, particularly in a city where music is often viewed as a commodity rather than a cultural cornerstone.</w:t>
      </w:r>
    </w:p>
    <w:p>
      <w:pPr>
        <w:pStyle w:val="BodyText"/>
      </w:pPr>
      <w:r>
        <w:t xml:space="preserve">Another challenge lies in navigating the political complexities of Israel. Musicians must balance their creative freedom with the sensitivities surrounding national identity and historical trauma. This tension is evident in works that address topics such as the Israeli-Palestinian conflict, where artists risk backlash for perceived bias or insensitivity.</w:t>
      </w:r>
    </w:p>
    <w:bookmarkEnd w:id="24"/>
    <w:bookmarkStart w:id="25" w:name="the-future-of-music-in-tel-aviv"/>
    <w:p>
      <w:pPr>
        <w:pStyle w:val="Heading2"/>
      </w:pPr>
      <w:r>
        <w:t xml:space="preserve">6. The Future of Music in Tel Aviv</w:t>
      </w:r>
    </w:p>
    <w:p>
      <w:pPr>
        <w:pStyle w:val="FirstParagraph"/>
      </w:pPr>
      <w:r>
        <w:t xml:space="preserve">Looking ahead, the role of the musician in Tel Aviv will likely evolve alongside technological advancements and shifting cultural priorities. The integration of virtual reality (VR) and augmented reality (AR) into live performances, for example, offers new avenues for artistic expression. Furthermore, as environmental sustainability becomes a global concern, musicians may increasingly incorporate eco-conscious practices into their work.</w:t>
      </w:r>
    </w:p>
    <w:p>
      <w:pPr>
        <w:pStyle w:val="BodyText"/>
      </w:pPr>
      <w:r>
        <w:t xml:space="preserve">Tel Aviv’s commitment to innovation ensures that the musician will remain at the forefront of cultural discourse. By fostering inclusive spaces for creative exchange and investing in educational programs, the city can continue to empower its artists while addressing systemic challenges. In doing so, Tel Aviv will reaffirm its status not only as a center for music but also as a model for how cities can harness the transformative power of art.</w:t>
      </w:r>
    </w:p>
    <w:bookmarkEnd w:id="25"/>
    <w:bookmarkStart w:id="26" w:name="conclusion"/>
    <w:p>
      <w:pPr>
        <w:pStyle w:val="Heading2"/>
      </w:pPr>
      <w:r>
        <w:t xml:space="preserve">7. Conclusion</w:t>
      </w:r>
    </w:p>
    <w:p>
      <w:pPr>
        <w:pStyle w:val="FirstParagraph"/>
      </w:pPr>
      <w:r>
        <w:t xml:space="preserve">The musician in Tel Aviv, Israel, is more than an entertainer; they are a custodian of history, a catalyst for change, and a symbol of the city’s enduring spirit. Through their work—whether rooted in tradition or pushing the boundaries of innovation—musicians shape Tel Aviv’s cultural narrative and contribute to its global influence. As the city navigates the complexities of modernity, it is imperative to recognize and support the vital role that musicians play in sustaining its unique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Israel Tel Aviv</dc:title>
  <dc:creator/>
  <dc:language>en</dc:language>
  <cp:keywords/>
  <dcterms:created xsi:type="dcterms:W3CDTF">2026-06-01T08:29:25Z</dcterms:created>
  <dcterms:modified xsi:type="dcterms:W3CDTF">2026-06-01T08:29:25Z</dcterms:modified>
</cp:coreProperties>
</file>

<file path=docProps/custom.xml><?xml version="1.0" encoding="utf-8"?>
<Properties xmlns="http://schemas.openxmlformats.org/officeDocument/2006/custom-properties" xmlns:vt="http://schemas.openxmlformats.org/officeDocument/2006/docPropsVTypes"/>
</file>