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7d8c02cd7cb9f0ce36a0cc86f192116a0086b01"/>
    <w:p>
      <w:pPr>
        <w:pStyle w:val="Heading1"/>
      </w:pPr>
      <w:r>
        <w:t xml:space="preserve">Abstract Academic Document: The Role and Evolution of the Musician in Spain’s Cultural Hub, Barcelona</w:t>
      </w:r>
    </w:p>
    <w:p>
      <w:pPr>
        <w:pStyle w:val="FirstParagraph"/>
      </w:pPr>
      <w:r>
        <w:t xml:space="preserve">This abstract explores the multifaceted identity of the musician as a cultural, social, and economic actor within the vibrant city of Barcelona, Spain. Focusing on the historical and contemporary dynamics that shape musical practice in this Mediterranean metropolis, this document examines how musicians in Spain’s second-largest city have navigated traditional influences while embracing global trends. Barcelona’s unique position as a crossroads of European and Mediterranean cultures has profoundly influenced its music scene, making it a critical case study for understanding the interplay between local heritage and international innovation.</w:t>
      </w:r>
    </w:p>
    <w:bookmarkStart w:id="20" w:name="Xbc00e02cdda76caad8ac26cd939c6c0d8a9e459"/>
    <w:p>
      <w:pPr>
        <w:pStyle w:val="Heading2"/>
      </w:pPr>
      <w:r>
        <w:t xml:space="preserve">Historical Context of Musician Identity in Spain</w:t>
      </w:r>
    </w:p>
    <w:p>
      <w:pPr>
        <w:pStyle w:val="FirstParagraph"/>
      </w:pPr>
      <w:r>
        <w:t xml:space="preserve">Spain’s musical tradition, rooted in flamenco, classical compositions by composers such as Isaac Albéniz and Joaquín Turina, and folk genres like zarzuela, has provided a rich foundation for contemporary musicians. In Barcelona, this heritage is interwoven with the city’s industrial history and its role as a center of avant-garde experimentation. The 20th century saw Barcelona emerge as a hub for innovative musical movements, from the Catalan modernisme that inspired composers like Lluís Millet to the rise of jazz and rock in post-Franco Spain. These developments established a legacy where musicians in Spain have long balanced preservation and reinvention.</w:t>
      </w:r>
    </w:p>
    <w:bookmarkEnd w:id="20"/>
    <w:bookmarkStart w:id="21" w:name="X490da1ac40139e1161300791d783352a3804727"/>
    <w:p>
      <w:pPr>
        <w:pStyle w:val="Heading2"/>
      </w:pPr>
      <w:r>
        <w:t xml:space="preserve">Contemporary Trends in Barcelona’s Music Scene</w:t>
      </w:r>
    </w:p>
    <w:p>
      <w:pPr>
        <w:pStyle w:val="FirstParagraph"/>
      </w:pPr>
      <w:r>
        <w:t xml:space="preserve">In the 21st century, Barcelona has evolved into a global music capital, driven by its diverse population and cosmopolitan ethos. The city’s neighborhoods—El Raval, Gràcia, and Poblenou—host thriving independent music venues that cater to genres ranging from electronic dance to reggaeton and punk. Festivals such as</w:t>
      </w:r>
      <w:r>
        <w:t xml:space="preserve"> </w:t>
      </w:r>
      <w:r>
        <w:rPr>
          <w:iCs/>
          <w:i/>
        </w:rPr>
        <w:t xml:space="preserve">Primavera Sound</w:t>
      </w:r>
      <w:r>
        <w:t xml:space="preserve"> </w:t>
      </w:r>
      <w:r>
        <w:t xml:space="preserve">and</w:t>
      </w:r>
      <w:r>
        <w:t xml:space="preserve"> </w:t>
      </w:r>
      <w:r>
        <w:rPr>
          <w:iCs/>
          <w:i/>
        </w:rPr>
        <w:t xml:space="preserve">Sónar</w:t>
      </w:r>
      <w:r>
        <w:t xml:space="preserve"> </w:t>
      </w:r>
      <w:r>
        <w:t xml:space="preserve">have positioned Barcelona at the forefront of global music tourism, attracting international artists while amplifying local talent. This duality challenges musicians in Spain to engage with both niche audiences and mass-market demands, reflecting broader tensions between authenticity and commercialization.</w:t>
      </w:r>
    </w:p>
    <w:bookmarkEnd w:id="21"/>
    <w:bookmarkStart w:id="22" w:name="Xaaaa9c4af93f09ebf29a0b85553678d2c412ad4"/>
    <w:p>
      <w:pPr>
        <w:pStyle w:val="Heading2"/>
      </w:pPr>
      <w:r>
        <w:t xml:space="preserve">Cultural Impact of the Musician in Spain’s Urban Fabric</w:t>
      </w:r>
    </w:p>
    <w:p>
      <w:pPr>
        <w:pStyle w:val="FirstParagraph"/>
      </w:pPr>
      <w:r>
        <w:t xml:space="preserve">Barcelona’s music scene is not merely a reflection of artistic expression but also a catalyst for social cohesion. Musicians in Spain have historically played pivotal roles in documenting cultural shifts, from the protest songs of the 1970s during Spain’s transition to democracy to today’s artists addressing issues like immigration, climate change, and urban inequality. In Barcelona, this tradition continues through collectives such as</w:t>
      </w:r>
      <w:r>
        <w:t xml:space="preserve"> </w:t>
      </w:r>
      <w:r>
        <w:rPr>
          <w:iCs/>
          <w:i/>
        </w:rPr>
        <w:t xml:space="preserve">Barcelona Sound Collective</w:t>
      </w:r>
      <w:r>
        <w:t xml:space="preserve">, which supports marginalized communities through music education and grassroots performances. Such initiatives underscore the musician’s role as a bridge between art and activism in Spain.</w:t>
      </w:r>
    </w:p>
    <w:bookmarkEnd w:id="22"/>
    <w:bookmarkStart w:id="23" w:name="Xd9782934ce80322f2eb41249647539e75ec4613"/>
    <w:p>
      <w:pPr>
        <w:pStyle w:val="Heading2"/>
      </w:pPr>
      <w:r>
        <w:t xml:space="preserve">Economic Dimensions of Musician Life in Spain Barcelona</w:t>
      </w:r>
    </w:p>
    <w:p>
      <w:pPr>
        <w:pStyle w:val="FirstParagraph"/>
      </w:pPr>
      <w:r>
        <w:t xml:space="preserve">The economic realities faced by musicians in Barcelona are emblematic of broader challenges across Europe. While the city’s tourism-driven economy offers opportunities for performance and collaboration, it also creates disparities between local artists and international acts with greater financial backing. Additionally, the rise of streaming platforms has disrupted traditional revenue models, forcing Spanish musicians to adopt hybrid strategies that combine online distribution with live events and merchandise sales. Government initiatives in Spain, such as subsidies for cultural projects under the Ministry of Culture, have sought to mitigate these pressures but remain insufficient for many independent artists.</w:t>
      </w:r>
    </w:p>
    <w:bookmarkEnd w:id="23"/>
    <w:bookmarkStart w:id="24" w:name="X810f8e08e0e5da17444ba090929d691b500da68"/>
    <w:p>
      <w:pPr>
        <w:pStyle w:val="Heading2"/>
      </w:pPr>
      <w:r>
        <w:t xml:space="preserve">Challenges and Opportunities in a Globalized Music Industry</w:t>
      </w:r>
    </w:p>
    <w:p>
      <w:pPr>
        <w:pStyle w:val="FirstParagraph"/>
      </w:pPr>
      <w:r>
        <w:t xml:space="preserve">Gentrification in Barcelona’s creative districts has led to displacement of long-standing music venues, threatening the city’s identity as a haven for experimental sound. At the same time, digital connectivity enables musicians in Spain to reach global audiences, fostering collaborations with artists from across Latin America and Africa. This duality—between local vulnerability and international exposure—defines the contemporary musician’s experience in Barcelona. Institutions such as</w:t>
      </w:r>
      <w:r>
        <w:t xml:space="preserve"> </w:t>
      </w:r>
      <w:r>
        <w:rPr>
          <w:iCs/>
          <w:i/>
        </w:rPr>
        <w:t xml:space="preserve">El Cercle de la Llum</w:t>
      </w:r>
      <w:r>
        <w:t xml:space="preserve"> </w:t>
      </w:r>
      <w:r>
        <w:t xml:space="preserve">and the</w:t>
      </w:r>
      <w:r>
        <w:t xml:space="preserve"> </w:t>
      </w:r>
      <w:r>
        <w:rPr>
          <w:iCs/>
          <w:i/>
        </w:rPr>
        <w:t xml:space="preserve">Barcelona Music School</w:t>
      </w:r>
      <w:r>
        <w:t xml:space="preserve"> </w:t>
      </w:r>
      <w:r>
        <w:t xml:space="preserve">have emerged to provide training that blends traditional techniques with modern production skills, preparing a new generation of musicians for this complex landscape.</w:t>
      </w:r>
    </w:p>
    <w:bookmarkEnd w:id="24"/>
    <w:bookmarkStart w:id="25" w:name="X907cd208173990a8dccb37d23cbad60af616f44"/>
    <w:p>
      <w:pPr>
        <w:pStyle w:val="Heading2"/>
      </w:pPr>
      <w:r>
        <w:t xml:space="preserve">The Role of Education and Policy in Shaping Future Musicians</w:t>
      </w:r>
    </w:p>
    <w:p>
      <w:pPr>
        <w:pStyle w:val="FirstParagraph"/>
      </w:pPr>
      <w:r>
        <w:t xml:space="preserve">Educational frameworks in Spain have increasingly prioritized interdisciplinary approaches, encouraging musicians to integrate technology, theater, and visual arts into their practice. Barcelona’s conservatories, such as the</w:t>
      </w:r>
      <w:r>
        <w:t xml:space="preserve"> </w:t>
      </w:r>
      <w:r>
        <w:rPr>
          <w:iCs/>
          <w:i/>
        </w:rPr>
        <w:t xml:space="preserve">Conservatori Superior de Música del Liceu</w:t>
      </w:r>
      <w:r>
        <w:t xml:space="preserve">, play a critical role in nurturing talent while emphasizing cultural preservation. However, critics argue that Spain’s education system still lags behind in addressing the needs of digital-age musicians. Policymakers in Barcelona have responded by launching initiatives like</w:t>
      </w:r>
      <w:r>
        <w:t xml:space="preserve"> </w:t>
      </w:r>
      <w:r>
        <w:rPr>
          <w:iCs/>
          <w:i/>
        </w:rPr>
        <w:t xml:space="preserve">Barcelona Sounds 2030</w:t>
      </w:r>
      <w:r>
        <w:t xml:space="preserve">, which aims to create sustainable spaces for creativity through public-private partnerships.</w:t>
      </w:r>
    </w:p>
    <w:bookmarkEnd w:id="25"/>
    <w:bookmarkStart w:id="26" w:name="conclusion"/>
    <w:p>
      <w:pPr>
        <w:pStyle w:val="Heading2"/>
      </w:pPr>
      <w:r>
        <w:t xml:space="preserve">Conclusion</w:t>
      </w:r>
    </w:p>
    <w:p>
      <w:pPr>
        <w:pStyle w:val="FirstParagraph"/>
      </w:pPr>
      <w:r>
        <w:t xml:space="preserve">The musician in Spain’s Barcelona represents a dynamic intersection of tradition, innovation, and resilience. As the city continues to evolve into a global cultural powerhouse, its musicians navigate the tensions between preserving local heritage and embracing transnational influences. This abstract highlights the importance of understanding the musician not only as an artist but also as an agent of social change within Spain’s urban fabric. By addressing systemic challenges—such as economic inequity, space scarcity, and technological disruption—Barcelona can solidify its legacy as a beacon for musical creativity in Europe. The future of music in this city depends on fostering environments where musicians’ identities are celebrated as integral to Spain’s evolving cultural narrative.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Spain Barcelona</dc:title>
  <dc:creator/>
  <dc:language>en</dc:language>
  <cp:keywords/>
  <dcterms:created xsi:type="dcterms:W3CDTF">2026-07-21T16:25:44Z</dcterms:created>
  <dcterms:modified xsi:type="dcterms:W3CDTF">2026-07-21T16:25:44Z</dcterms:modified>
</cp:coreProperties>
</file>

<file path=docProps/custom.xml><?xml version="1.0" encoding="utf-8"?>
<Properties xmlns="http://schemas.openxmlformats.org/officeDocument/2006/custom-properties" xmlns:vt="http://schemas.openxmlformats.org/officeDocument/2006/docPropsVTypes"/>
</file>