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88d850f6eb251c2563b3a2810cd270039ad8f25"/>
    <w:p>
      <w:pPr>
        <w:pStyle w:val="Heading1"/>
      </w:pPr>
      <w:r>
        <w:t xml:space="preserve">Abstract Academic Document on the Role and Significance of Occupational Therapists in Bangladesh Dhaka</w:t>
      </w:r>
    </w:p>
    <w:p>
      <w:pPr>
        <w:pStyle w:val="FirstParagraph"/>
      </w:pPr>
      <w:r>
        <w:rPr>
          <w:bCs/>
          <w:b/>
        </w:rPr>
        <w:t xml:space="preserve">Abstract:</w:t>
      </w:r>
    </w:p>
    <w:p>
      <w:pPr>
        <w:pStyle w:val="BodyText"/>
      </w:pPr>
      <w:r>
        <w:t xml:space="preserve">The field of occupational therapy has gained increasing recognition globally as a vital component of healthcare, particularly in addressing the needs of individuals with physical, mental, or developmental disabilities. In the context of Bangladesh Dhaka, where rapid urbanization and socio-economic challenges intersect with rising health concerns, the role of an</w:t>
      </w:r>
      <w:r>
        <w:t xml:space="preserve"> </w:t>
      </w:r>
      <w:r>
        <w:rPr>
          <w:bCs/>
          <w:b/>
        </w:rPr>
        <w:t xml:space="preserve">Occupational Therapist</w:t>
      </w:r>
      <w:r>
        <w:t xml:space="preserve"> </w:t>
      </w:r>
      <w:r>
        <w:t xml:space="preserve">(OT) is both critical and evolving. This academic abstract explores the current landscape of occupational therapy in Bangladesh Dhaka, emphasizing its importance in promoting holistic well-being, rehabilitation services, and community integration. The document also examines the challenges faced by occupational therapists in this region while highlighting opportunities for growth and collaboration to enhance healthcare accessibility.</w:t>
      </w:r>
    </w:p>
    <w:bookmarkStart w:id="20" w:name="introduction-to-occupational-therapy"/>
    <w:p>
      <w:pPr>
        <w:pStyle w:val="Heading2"/>
      </w:pPr>
      <w:r>
        <w:t xml:space="preserve">1. Introduction to Occupational Therapy</w:t>
      </w:r>
    </w:p>
    <w:p>
      <w:pPr>
        <w:pStyle w:val="FirstParagraph"/>
      </w:pPr>
      <w:r>
        <w:t xml:space="preserve">An</w:t>
      </w:r>
      <w:r>
        <w:t xml:space="preserve"> </w:t>
      </w:r>
      <w:r>
        <w:rPr>
          <w:bCs/>
          <w:b/>
        </w:rPr>
        <w:t xml:space="preserve">Occupational Therapist</w:t>
      </w:r>
      <w:r>
        <w:t xml:space="preserve"> </w:t>
      </w:r>
      <w:r>
        <w:t xml:space="preserve">is a healthcare professional who helps individuals regain independence in their daily lives through therapeutic activities tailored to their unique needs. By addressing physical, cognitive, and emotional barriers, OTs enable patients to perform tasks such as personal care, work-related duties, and recreational activities. In Bangladesh Dhaka—a city experiencing unprecedented population growth and urban sprawl—the demand for occupational therapy services has surged due to increased cases of disabilities, mental health disorders (e.g., depression and anxiety), and chronic illnesses.</w:t>
      </w:r>
    </w:p>
    <w:bookmarkEnd w:id="20"/>
    <w:bookmarkStart w:id="21" w:name="X423969a3fe84a4b5b038e9b166c0ae5e499a693"/>
    <w:p>
      <w:pPr>
        <w:pStyle w:val="Heading2"/>
      </w:pPr>
      <w:r>
        <w:t xml:space="preserve">2. Occupational Therapy in Bangladesh: A Growing Field</w:t>
      </w:r>
    </w:p>
    <w:p>
      <w:pPr>
        <w:pStyle w:val="FirstParagraph"/>
      </w:pPr>
      <w:r>
        <w:t xml:space="preserve">Bangladesh, a developing country with a population exceeding 170 million, has historically prioritized primary healthcare services over specialized interventions such as occupational therapy. However, recent government initiatives and international collaborations have begun to shift this paradigm. In Dhaka, the capital city with over 20 million residents, the establishment of rehabilitation centers and private clinics now incorporates occupational therapy as a core service. Despite these advancements, the profession remains underrepresented compared to other medical disciplines like medicine or nursing.</w:t>
      </w:r>
    </w:p>
    <w:bookmarkEnd w:id="21"/>
    <w:bookmarkStart w:id="22" w:name="X82606eb1a1e5e591b4937c0b7f2ce0f4156b81e"/>
    <w:p>
      <w:pPr>
        <w:pStyle w:val="Heading2"/>
      </w:pPr>
      <w:r>
        <w:t xml:space="preserve">3. Challenges Faced by Occupational Therapists in Bangladesh Dhaka</w:t>
      </w:r>
    </w:p>
    <w:p>
      <w:pPr>
        <w:pStyle w:val="FirstParagraph"/>
      </w:pPr>
      <w:r>
        <w:rPr>
          <w:bCs/>
          <w:b/>
        </w:rPr>
        <w:t xml:space="preserve">Bangladesh Dhaka</w:t>
      </w:r>
      <w:r>
        <w:t xml:space="preserve"> </w:t>
      </w:r>
      <w:r>
        <w:t xml:space="preserve">presents unique challenges for occupational therapists, including limited public awareness about the profession, a shortage of trained professionals, and inadequate funding for specialized healthcare programs. Many individuals in rural areas of Bangladesh—where medical facilities are scarce—lack access to occupational therapy services. Additionally, cultural stigmas surrounding mental health and disabilities can hinder effective treatment outcomes. In urban settings like Dhaka, overcrowded hospitals and clinics often result in long waiting times for patients seeking rehabilitation services.</w:t>
      </w:r>
    </w:p>
    <w:bookmarkEnd w:id="22"/>
    <w:bookmarkStart w:id="23" w:name="Xd314acbf827e436a68ca860ddc012df4dd8b403"/>
    <w:p>
      <w:pPr>
        <w:pStyle w:val="Heading2"/>
      </w:pPr>
      <w:r>
        <w:t xml:space="preserve">4. The Role of Occupational Therapists in Addressing Health Disparities</w:t>
      </w:r>
    </w:p>
    <w:p>
      <w:pPr>
        <w:pStyle w:val="FirstParagraph"/>
      </w:pPr>
      <w:r>
        <w:t xml:space="preserve">In Bangladesh Dhaka, occupational therapists play a pivotal role in bridging gaps in healthcare accessibility. Their interventions are particularly vital for children with developmental delays, stroke survivors, and individuals recovering from trauma or surgery. For instance, OTs design adaptive tools to assist patients with mobility impairments and provide sensory integration therapies to manage conditions like autism spectrum disorder. Moreover, as mental health issues become more prevalent due to urban stressors (e.g., pollution, traffic congestion), occupational therapists are increasingly involved in counseling and mindfulness programs aimed at improving emotional resilience.</w:t>
      </w:r>
    </w:p>
    <w:bookmarkEnd w:id="23"/>
    <w:bookmarkStart w:id="24" w:name="Xd2711bdb5223eaf04d4cbb35b9316fafccc26be"/>
    <w:p>
      <w:pPr>
        <w:pStyle w:val="Heading2"/>
      </w:pPr>
      <w:r>
        <w:t xml:space="preserve">5. Opportunities for Expansion in Bangladesh Dhaka</w:t>
      </w:r>
    </w:p>
    <w:p>
      <w:pPr>
        <w:pStyle w:val="FirstParagraph"/>
      </w:pPr>
      <w:r>
        <w:t xml:space="preserve">The growing recognition of occupational therapy’s benefits has opened new avenues for expansion in Bangladesh Dhaka. NGOs such as BRAC and the NGO Forum have partnered with international organizations to train local therapists and establish community-based rehabilitation programs. Additionally, universities like the University of Dhaka and Chittagong Medical College are beginning to offer courses in allied health professions, including occupational therapy. These developments signal a promising future for the profession in Bangladesh.</w:t>
      </w:r>
    </w:p>
    <w:bookmarkEnd w:id="24"/>
    <w:bookmarkStart w:id="25" w:name="the-need-for-policy-support-and-research"/>
    <w:p>
      <w:pPr>
        <w:pStyle w:val="Heading2"/>
      </w:pPr>
      <w:r>
        <w:t xml:space="preserve">6. The Need for Policy Support and Research</w:t>
      </w:r>
    </w:p>
    <w:p>
      <w:pPr>
        <w:pStyle w:val="FirstParagraph"/>
      </w:pPr>
      <w:r>
        <w:t xml:space="preserve">To strengthen the impact of occupational therapists in Bangladesh Dhaka, policy support is essential. The government must prioritize funding for research on local health challenges and integrate occupational therapy into national healthcare plans. Academic institutions should also collaborate with practitioners to develop culturally relevant curricula that address the specific needs of Bangladeshi populations. Furthermore, public-private partnerships can help create job opportunities for OTs while ensuring equitable distribution of services across urban and rural areas.</w:t>
      </w:r>
    </w:p>
    <w:bookmarkEnd w:id="25"/>
    <w:bookmarkStart w:id="26" w:name="conclusion"/>
    <w:p>
      <w:pPr>
        <w:pStyle w:val="Heading2"/>
      </w:pPr>
      <w:r>
        <w:t xml:space="preserve">7. Conclusion</w:t>
      </w:r>
    </w:p>
    <w:p>
      <w:pPr>
        <w:pStyle w:val="FirstParagraph"/>
      </w:pPr>
      <w:r>
        <w:t xml:space="preserve">In summary, the role of an</w:t>
      </w:r>
      <w:r>
        <w:t xml:space="preserve"> </w:t>
      </w:r>
      <w:r>
        <w:rPr>
          <w:bCs/>
          <w:b/>
        </w:rPr>
        <w:t xml:space="preserve">Occupational Therapist</w:t>
      </w:r>
      <w:r>
        <w:t xml:space="preserve"> </w:t>
      </w:r>
      <w:r>
        <w:t xml:space="preserve">in Bangladesh Dhaka is indispensable to achieving inclusive and sustainable healthcare outcomes. While challenges persist, the profession’s potential to transform lives through rehabilitation, mental health support, and community engagement is undeniable. As Bangladesh continues its journey toward development and modernization, investing in occupational therapy will be crucial for fostering a society where individuals of all abilities can thrive. This abstract underscores the necessity of interdisciplinary collaboration, policy advocacy, and education to elevate the status of occupational therapy in</w:t>
      </w:r>
      <w:r>
        <w:t xml:space="preserve"> </w:t>
      </w:r>
      <w:r>
        <w:rPr>
          <w:bCs/>
          <w:b/>
        </w:rPr>
        <w:t xml:space="preserve">Bangladesh Dhaka</w:t>
      </w:r>
      <w:r>
        <w:t xml:space="preserve"> </w:t>
      </w:r>
      <w:r>
        <w:t xml:space="preserve">and beyond.</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Bangladesh Dhaka</dc:title>
  <dc:creator/>
  <dc:language>en</dc:language>
  <cp:keywords/>
  <dcterms:created xsi:type="dcterms:W3CDTF">2026-09-27T14:51:16Z</dcterms:created>
  <dcterms:modified xsi:type="dcterms:W3CDTF">2026-09-27T14:51:16Z</dcterms:modified>
</cp:coreProperties>
</file>

<file path=docProps/custom.xml><?xml version="1.0" encoding="utf-8"?>
<Properties xmlns="http://schemas.openxmlformats.org/officeDocument/2006/custom-properties" xmlns:vt="http://schemas.openxmlformats.org/officeDocument/2006/docPropsVTypes"/>
</file>