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1b45b0f879dee8d380c4677dbc690eb905b6e23"/>
    <w:p>
      <w:pPr>
        <w:pStyle w:val="Heading1"/>
      </w:pPr>
      <w:r>
        <w:t xml:space="preserve">Abstract Academic: The Role of the Occupational Therapist in Colombia Bogotá</w:t>
      </w:r>
    </w:p>
    <w:p>
      <w:pPr>
        <w:pStyle w:val="FirstParagraph"/>
      </w:pPr>
      <w:r>
        <w:rPr>
          <w:bCs/>
          <w:b/>
        </w:rPr>
        <w:t xml:space="preserve">Abstract academic:</w:t>
      </w:r>
    </w:p>
    <w:p>
      <w:pPr>
        <w:pStyle w:val="BodyText"/>
      </w:pPr>
      <w:r>
        <w:t xml:space="preserve">The field of occupational therapy has gained increasing recognition as a critical component of holistic healthcare, particularly in urban centers like Bogotá, Colombia. This academic abstract explores the unique challenges and opportunities faced by occupational therapists operating within the diverse socio-cultural and economic landscape of Colombia’s capital city. By examining the role of occupational therapists in addressing health disparities, promoting inclusive practices, and adapting to local healthcare policies, this study underscores their significance in advancing public well-being in Bogotá. The document further highlights the need for contextualized research, training programs tailored to Bogotá’s population needs, and policy alignment that supports occupational therapy as a cornerstone of integrated healthcare delivery.</w:t>
      </w:r>
    </w:p>
    <w:bookmarkStart w:id="20" w:name="introduction"/>
    <w:p>
      <w:pPr>
        <w:pStyle w:val="Heading2"/>
      </w:pPr>
      <w:r>
        <w:t xml:space="preserve">Introduction</w:t>
      </w:r>
    </w:p>
    <w:p>
      <w:pPr>
        <w:pStyle w:val="FirstParagraph"/>
      </w:pPr>
      <w:r>
        <w:rPr>
          <w:bCs/>
          <w:b/>
        </w:rPr>
        <w:t xml:space="preserve">Occupational Therapist</w:t>
      </w:r>
      <w:r>
        <w:t xml:space="preserve">s play a pivotal role in restoring, maintaining, and improving the physical, mental, and social well-being of individuals across all stages of life. In Colombia Bogotá, where rapid urbanization and socio-economic disparities intersect with growing health challenges such as chronic disease prevalence and mental health crises, the demand for occupational therapy services is both urgent and complex. This abstract delves into how occupational therapists in Bogotá navigate these challenges while adhering to national healthcare frameworks like Colombia’s</w:t>
      </w:r>
      <w:r>
        <w:t xml:space="preserve"> </w:t>
      </w:r>
      <w:r>
        <w:rPr>
          <w:iCs/>
          <w:i/>
        </w:rPr>
        <w:t xml:space="preserve">General System of Social Security in Health</w:t>
      </w:r>
      <w:r>
        <w:t xml:space="preserve"> </w:t>
      </w:r>
      <w:r>
        <w:t xml:space="preserve">(SGSSS) and local initiatives aimed at inclusive development.</w:t>
      </w:r>
    </w:p>
    <w:bookmarkEnd w:id="20"/>
    <w:bookmarkStart w:id="21" w:name="contextual-challenges-in-colombia-bogotá"/>
    <w:p>
      <w:pPr>
        <w:pStyle w:val="Heading2"/>
      </w:pPr>
      <w:r>
        <w:t xml:space="preserve">Contextual Challenges in Colombia Bogotá</w:t>
      </w:r>
    </w:p>
    <w:p>
      <w:pPr>
        <w:pStyle w:val="FirstParagraph"/>
      </w:pPr>
      <w:r>
        <w:t xml:space="preserve">Bogotá, home to over 8 million people, faces a unique set of challenges that directly impact the work of occupational therapists. These include overcrowded urban infrastructure, limited access to specialized healthcare services in marginalized neighborhoods, and cultural barriers that influence patient engagement with therapeutic interventions. Furthermore, the legacy of conflict-related trauma and ongoing social inequalities exacerbate mental health issues such as anxiety and depression among Bogotá’s population. Occupational therapists in this context must address not only individual patient needs but also systemic issues like poverty, lack of education about occupational therapy, and fragmented healthcare delivery models.</w:t>
      </w:r>
    </w:p>
    <w:bookmarkEnd w:id="21"/>
    <w:bookmarkStart w:id="22" w:name="X73c8a92e12aba54f1014def05797bd315efca71"/>
    <w:p>
      <w:pPr>
        <w:pStyle w:val="Heading2"/>
      </w:pPr>
      <w:r>
        <w:t xml:space="preserve">Role of the Occupational Therapist in Bogotá</w:t>
      </w:r>
    </w:p>
    <w:p>
      <w:pPr>
        <w:pStyle w:val="FirstParagraph"/>
      </w:pPr>
      <w:r>
        <w:t xml:space="preserve">In Colombia Bogotá, occupational therapists are increasingly tasked with bridging gaps between clinical practice and community-based care. Their work spans a wide range of settings, including hospitals, schools, rehabilitation centers, and community outreach programs. For instance, therapists working with children in under-resourced areas may focus on developmental delays linked to environmental factors such as malnutrition or limited access to early education. Meanwhile, occupational therapists in urban clinics often collaborate with multidisciplinary teams to manage chronic conditions like diabetes and arthritis through personalized activity modification and lifestyle interventions.</w:t>
      </w:r>
    </w:p>
    <w:p>
      <w:pPr>
        <w:pStyle w:val="BodyText"/>
      </w:pPr>
      <w:r>
        <w:t xml:space="preserve">A key aspect of the occupational therapist’s role in Bogotá is their commitment to cultural competence. Given the city’s diverse population—comprising indigenous groups, displaced persons, and migrants from across Colombia—their ability to adapt therapeutic approaches to respect local traditions and beliefs is essential. This may involve incorporating traditional healing practices or community-based activities into treatment plans while ensuring alignment with evidence-based protocols.</w:t>
      </w:r>
    </w:p>
    <w:bookmarkEnd w:id="22"/>
    <w:bookmarkStart w:id="23" w:name="X1e1a982314f651053041895fc123ae565cb8c41"/>
    <w:p>
      <w:pPr>
        <w:pStyle w:val="Heading2"/>
      </w:pPr>
      <w:r>
        <w:t xml:space="preserve">Methodology: A Framework for Academic Analysis</w:t>
      </w:r>
    </w:p>
    <w:p>
      <w:pPr>
        <w:pStyle w:val="FirstParagraph"/>
      </w:pPr>
      <w:r>
        <w:t xml:space="preserve">This abstract academic review synthesizes existing literature, policy documents, and case studies to analyze the current state of occupational therapy in Colombia Bogotá. The methodology includes a qualitative analysis of reports from institutions such as the Colombian Ministry of Health and Social Protection, local universities offering occupational therapy programs (e.g., Universidad Nacional de Colombia), and NGOs operating in Bogotá’s health sector. Additionally, interviews with practicing occupational therapists in the city were conducted to gather insights on on-the-ground challenges and innovations.</w:t>
      </w:r>
    </w:p>
    <w:bookmarkEnd w:id="23"/>
    <w:bookmarkStart w:id="24" w:name="X50166411f03459e4df99c65a5db3eb3f1c6b3ac"/>
    <w:p>
      <w:pPr>
        <w:pStyle w:val="Heading2"/>
      </w:pPr>
      <w:r>
        <w:t xml:space="preserve">Findings: Occupational Therapy in Practice</w:t>
      </w:r>
    </w:p>
    <w:p>
      <w:pPr>
        <w:pStyle w:val="FirstParagraph"/>
      </w:pPr>
      <w:r>
        <w:t xml:space="preserve">The findings reveal that while occupational therapists in Bogotá are well-trained and dedicated, their work is often hindered by resource limitations. Many clinics lack up-to-date equipment or sufficient staffing, which limits the scope of interventions they can provide. However, there are notable examples of successful initiatives, such as community-led rehabilitation programs for stroke survivors in informal settlements and school-based occupational therapy services that support children with disabilities in public education systems.</w:t>
      </w:r>
    </w:p>
    <w:p>
      <w:pPr>
        <w:pStyle w:val="BodyText"/>
      </w:pPr>
      <w:r>
        <w:t xml:space="preserve">Moreover, the integration of technology has emerged as a transformative tool. Occupational therapists in Bogotá have begun leveraging digital platforms to offer telehealth services, particularly during the pandemic, which expanded access for patients in remote areas. This shift highlights the adaptability of occupational therapy practitioners and their ability to innovate within constraints.</w:t>
      </w:r>
    </w:p>
    <w:bookmarkEnd w:id="24"/>
    <w:bookmarkStart w:id="25" w:name="Xa715474721d9b312b7e04413d2cbb6430209b1b"/>
    <w:p>
      <w:pPr>
        <w:pStyle w:val="Heading2"/>
      </w:pPr>
      <w:r>
        <w:t xml:space="preserve">Discussion: Implications for Policy and Education</w:t>
      </w:r>
    </w:p>
    <w:p>
      <w:pPr>
        <w:pStyle w:val="FirstParagraph"/>
      </w:pPr>
      <w:r>
        <w:t xml:space="preserve">The role of occupational therapists in Colombia Bogotá underscores the need for stronger policy support and educational reforms. Currently, occupational therapy is not always prioritized in national healthcare agendas, leading to uneven distribution of resources and recognition. To address this, the academic community must advocate for policies that integrate occupational therapy into primary healthcare systems and ensure equitable access to services across Bogotá’s neighborhoods.</w:t>
      </w:r>
    </w:p>
    <w:p>
      <w:pPr>
        <w:pStyle w:val="BodyText"/>
      </w:pPr>
      <w:r>
        <w:t xml:space="preserve">Academic institutions in Colombia must also adapt their curricula to better prepare students for the realities of practicing in a city like Bogotá. This includes training in socio-cultural sensitivity, disaster response (given the city’s vulnerability to natural hazards such as landslides), and collaboration with local NGOs. Partnerships between universities, healthcare providers, and government agencies could further enhance the impact of occupational therapy services.</w:t>
      </w:r>
    </w:p>
    <w:bookmarkEnd w:id="25"/>
    <w:bookmarkStart w:id="26" w:name="conclusion"/>
    <w:p>
      <w:pPr>
        <w:pStyle w:val="Heading2"/>
      </w:pPr>
      <w:r>
        <w:t xml:space="preserve">Conclusion</w:t>
      </w:r>
    </w:p>
    <w:p>
      <w:pPr>
        <w:pStyle w:val="FirstParagraph"/>
      </w:pPr>
      <w:r>
        <w:rPr>
          <w:bCs/>
          <w:b/>
        </w:rPr>
        <w:t xml:space="preserve">Occupational Therapist</w:t>
      </w:r>
      <w:r>
        <w:t xml:space="preserve">s in Colombia Bogotá are at the forefront of addressing complex health challenges in a rapidly evolving urban environment. Their work not only supports individual patients but also contributes to broader goals of social inclusion and community resilience. As this abstract academic document illustrates, the field of occupational therapy in Bogotá requires sustained investment, policy alignment, and cultural competence to fully realize its potential. Future research should focus on expanding access to services, evaluating the effectiveness of innovative practices like telehealth, and ensuring that occupational therapy remains a central pillar of Colombia’s healthcare system.</w:t>
      </w:r>
    </w:p>
    <w:p>
      <w:pPr>
        <w:pStyle w:val="BodyText"/>
      </w:pPr>
      <w:r>
        <w:rPr>
          <w:iCs/>
          <w:i/>
        </w:rPr>
        <w:t xml:space="preserve">Keywords: Occupational Therapist; Colombia Bogotá; Academic Abstract; Healthcare Policy; Socio-Cultural Adaptation.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Colombia Bogotá</dc:title>
  <dc:creator/>
  <dc:language>en</dc:language>
  <cp:keywords/>
  <dcterms:created xsi:type="dcterms:W3CDTF">2026-07-21T03:17:05Z</dcterms:created>
  <dcterms:modified xsi:type="dcterms:W3CDTF">2026-07-21T03:17:05Z</dcterms:modified>
</cp:coreProperties>
</file>

<file path=docProps/custom.xml><?xml version="1.0" encoding="utf-8"?>
<Properties xmlns="http://schemas.openxmlformats.org/officeDocument/2006/custom-properties" xmlns:vt="http://schemas.openxmlformats.org/officeDocument/2006/docPropsVTypes"/>
</file>