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abstract-academic-document"/>
    <w:p>
      <w:pPr>
        <w:pStyle w:val="Heading1"/>
      </w:pPr>
      <w:r>
        <w:t xml:space="preserve">Abstract Academic Document</w:t>
      </w:r>
    </w:p>
    <w:bookmarkStart w:id="26" w:name="X14e20325ed34443c64a7e7a17ab0ad9df49e5fa"/>
    <w:p>
      <w:pPr>
        <w:pStyle w:val="Heading2"/>
      </w:pPr>
      <w:r>
        <w:t xml:space="preserve">Occupational Therapist in Colombia Medellín: A Multifaceted Role in Healthcare and Community Development</w:t>
      </w:r>
    </w:p>
    <w:p>
      <w:pPr>
        <w:pStyle w:val="FirstParagraph"/>
      </w:pPr>
      <w:r>
        <w:t xml:space="preserve">The role of the</w:t>
      </w:r>
      <w:r>
        <w:t xml:space="preserve"> </w:t>
      </w:r>
      <w:r>
        <w:rPr>
          <w:bCs/>
          <w:b/>
        </w:rPr>
        <w:t xml:space="preserve">Occupational Therapist (OT)</w:t>
      </w:r>
      <w:r>
        <w:t xml:space="preserve"> </w:t>
      </w:r>
      <w:r>
        <w:t xml:space="preserve">has evolved significantly over the past few decades, becoming a cornerstone of healthcare systems worldwide. In the context of</w:t>
      </w:r>
      <w:r>
        <w:t xml:space="preserve"> </w:t>
      </w:r>
      <w:r>
        <w:rPr>
          <w:bCs/>
          <w:b/>
        </w:rPr>
        <w:t xml:space="preserve">Colombia Medellín</w:t>
      </w:r>
      <w:r>
        <w:t xml:space="preserve">, this profession assumes unique cultural, socio-economic, and geographical dimensions that necessitate tailored approaches to patient care and community engagement. This academic abstract explores the multifaceted contributions of occupational therapists in Medellín, emphasizing their critical role in addressing health disparities, fostering rehabilitation programs, and promoting inclusive practices within a dynamic urban environment.</w:t>
      </w:r>
    </w:p>
    <w:bookmarkStart w:id="20" w:name="introduction"/>
    <w:p>
      <w:pPr>
        <w:pStyle w:val="Heading3"/>
      </w:pPr>
      <w:r>
        <w:t xml:space="preserve">Introduction</w:t>
      </w:r>
    </w:p>
    <w:p>
      <w:pPr>
        <w:pStyle w:val="FirstParagraph"/>
      </w:pPr>
      <w:r>
        <w:t xml:space="preserve">The</w:t>
      </w:r>
      <w:r>
        <w:t xml:space="preserve"> </w:t>
      </w:r>
      <w:r>
        <w:rPr>
          <w:bCs/>
          <w:b/>
        </w:rPr>
        <w:t xml:space="preserve">Occupational Therapist</w:t>
      </w:r>
      <w:r>
        <w:t xml:space="preserve"> </w:t>
      </w:r>
      <w:r>
        <w:t xml:space="preserve">is a healthcare professional trained to help individuals achieve independence in their daily lives by using therapeutic interventions. In Colombia, where the healthcare system integrates both public and private sectors, occupational therapists play a pivotal role in bridging gaps between medical treatment and functional recovery. Medellín, as the second-largest city in Colombia and a hub of innovation and culture, presents unique challenges and opportunities for these professionals. The city’s diverse population, characterized by socioeconomic inequalities, environmental factors (such as the influence of the Andes Mountains), and cultural richness demands that occupational therapists adopt adaptive strategies to meet community needs effectively.</w:t>
      </w:r>
    </w:p>
    <w:p>
      <w:pPr>
        <w:pStyle w:val="BodyText"/>
      </w:pPr>
      <w:r>
        <w:t xml:space="preserve">The academic significance of studying</w:t>
      </w:r>
      <w:r>
        <w:t xml:space="preserve"> </w:t>
      </w:r>
      <w:r>
        <w:rPr>
          <w:bCs/>
          <w:b/>
        </w:rPr>
        <w:t xml:space="preserve">Occupational Therapists in Colombia Medellín</w:t>
      </w:r>
      <w:r>
        <w:t xml:space="preserve"> </w:t>
      </w:r>
      <w:r>
        <w:t xml:space="preserve">lies in understanding how local contexts—such as urbanization, public health policies, and cultural practices—influence the delivery of occupational therapy services. This document aims to synthesize existing knowledge, highlight challenges faced by occupational therapists in the region, and underscore their contributions to improving quality of life for individuals with physical, mental health conditions, or disabilities.</w:t>
      </w:r>
    </w:p>
    <w:bookmarkEnd w:id="20"/>
    <w:bookmarkStart w:id="21" w:name="Xfb62364fc167794036085e0615e5f884938421e"/>
    <w:p>
      <w:pPr>
        <w:pStyle w:val="Heading3"/>
      </w:pPr>
      <w:r>
        <w:t xml:space="preserve">Role of Occupational Therapists in Colombia</w:t>
      </w:r>
    </w:p>
    <w:p>
      <w:pPr>
        <w:pStyle w:val="FirstParagraph"/>
      </w:pPr>
      <w:r>
        <w:t xml:space="preserve">In Colombia, occupational therapy is recognized as an essential component of comprehensive healthcare. The Colombian Ministry of Health and Social Protection (MinSalud) has integrated occupational therapists into multidisciplinary teams working in hospitals, schools, community centers, and private clinics. Their primary responsibilities include assessing patients’ functional abilities, designing individualized intervention plans, and providing assistive devices or adaptive strategies to enhance independence.</w:t>
      </w:r>
    </w:p>
    <w:p>
      <w:pPr>
        <w:pStyle w:val="BodyText"/>
      </w:pPr>
      <w:r>
        <w:t xml:space="preserve">Key areas of focus for</w:t>
      </w:r>
      <w:r>
        <w:t xml:space="preserve"> </w:t>
      </w:r>
      <w:r>
        <w:rPr>
          <w:bCs/>
          <w:b/>
        </w:rPr>
        <w:t xml:space="preserve">Occupational Therapists in Colombia</w:t>
      </w:r>
      <w:r>
        <w:t xml:space="preserve"> </w:t>
      </w:r>
      <w:r>
        <w:t xml:space="preserve">include:</w:t>
      </w:r>
    </w:p>
    <w:p>
      <w:pPr>
        <w:numPr>
          <w:ilvl w:val="0"/>
          <w:numId w:val="1001"/>
        </w:numPr>
        <w:pStyle w:val="Compact"/>
      </w:pPr>
      <w:r>
        <w:rPr>
          <w:bCs/>
          <w:b/>
        </w:rPr>
        <w:t xml:space="preserve">Rehabilitation after injuries or illnesses</w:t>
      </w:r>
      <w:r>
        <w:t xml:space="preserve">: Helping patients regain mobility, dexterity, and cognitive functions post-stroke, trauma, or surgery.</w:t>
      </w:r>
    </w:p>
    <w:p>
      <w:pPr>
        <w:numPr>
          <w:ilvl w:val="0"/>
          <w:numId w:val="1001"/>
        </w:numPr>
        <w:pStyle w:val="Compact"/>
      </w:pPr>
      <w:r>
        <w:rPr>
          <w:bCs/>
          <w:b/>
        </w:rPr>
        <w:t xml:space="preserve">Mental health support</w:t>
      </w:r>
      <w:r>
        <w:t xml:space="preserve">: Assisting individuals with conditions such as depression, anxiety, or schizophrenia through structured activities that improve coping mechanisms and social engagement.</w:t>
      </w:r>
    </w:p>
    <w:p>
      <w:pPr>
        <w:numPr>
          <w:ilvl w:val="0"/>
          <w:numId w:val="1001"/>
        </w:numPr>
        <w:pStyle w:val="Compact"/>
      </w:pPr>
      <w:r>
        <w:rPr>
          <w:bCs/>
          <w:b/>
        </w:rPr>
        <w:t xml:space="preserve">Developmental interventions</w:t>
      </w:r>
      <w:r>
        <w:t xml:space="preserve">: Supporting children with learning disabilities, autism spectrum disorders, or motor impairments to achieve developmental milestones.</w:t>
      </w:r>
    </w:p>
    <w:p>
      <w:pPr>
        <w:numPr>
          <w:ilvl w:val="0"/>
          <w:numId w:val="1001"/>
        </w:numPr>
        <w:pStyle w:val="Compact"/>
      </w:pPr>
      <w:r>
        <w:rPr>
          <w:bCs/>
          <w:b/>
        </w:rPr>
        <w:t xml:space="preserve">Elder care</w:t>
      </w:r>
      <w:r>
        <w:t xml:space="preserve">: Addressing the challenges of aging populations by designing home modifications and fall prevention programs.</w:t>
      </w:r>
    </w:p>
    <w:p>
      <w:pPr>
        <w:pStyle w:val="FirstParagraph"/>
      </w:pPr>
      <w:r>
        <w:t xml:space="preserve">In Medellín, these roles are further complicated by factors such as limited access to specialized services in low-income areas, language barriers for indigenous communities, and the impact of urban violence on mental health. Occupational therapists must navigate these complexities while adhering to national standards of practice and ethical guidelines.</w:t>
      </w:r>
    </w:p>
    <w:bookmarkEnd w:id="21"/>
    <w:bookmarkStart w:id="22" w:name="medellín-a-unique-urban-context"/>
    <w:p>
      <w:pPr>
        <w:pStyle w:val="Heading3"/>
      </w:pPr>
      <w:r>
        <w:t xml:space="preserve">Medellín: A Unique Urban Context</w:t>
      </w:r>
    </w:p>
    <w:p>
      <w:pPr>
        <w:pStyle w:val="FirstParagraph"/>
      </w:pPr>
      <w:r>
        <w:t xml:space="preserve">As a city known for its innovative architecture (e.g., Metrocable system), cultural vibrancy, and efforts to combat violence,</w:t>
      </w:r>
      <w:r>
        <w:t xml:space="preserve"> </w:t>
      </w:r>
      <w:r>
        <w:rPr>
          <w:bCs/>
          <w:b/>
        </w:rPr>
        <w:t xml:space="preserve">Colombia Medellín</w:t>
      </w:r>
      <w:r>
        <w:t xml:space="preserve"> </w:t>
      </w:r>
      <w:r>
        <w:t xml:space="preserve">presents both opportunities and challenges for occupational therapists. The city’s diverse population includes descendants of indigenous groups (such as the Emberá), Afro-Colombian communities, and a large influx of migrants from rural regions. This diversity necessitates culturally competent care that respects local traditions, beliefs, and communication styles.</w:t>
      </w:r>
    </w:p>
    <w:p>
      <w:pPr>
        <w:pStyle w:val="BodyText"/>
      </w:pPr>
      <w:r>
        <w:t xml:space="preserve">Medellín’s healthcare infrastructure is a mix of public institutions like the</w:t>
      </w:r>
      <w:r>
        <w:t xml:space="preserve"> </w:t>
      </w:r>
      <w:r>
        <w:rPr>
          <w:iCs/>
          <w:i/>
        </w:rPr>
        <w:t xml:space="preserve">Universidad de Antioquia</w:t>
      </w:r>
      <w:r>
        <w:t xml:space="preserve"> </w:t>
      </w:r>
      <w:r>
        <w:t xml:space="preserve">(which offers advanced training in occupational therapy) and private clinics. However, disparities in resource distribution persist. For example, while urban centers like El Poblado have access to cutting-edge facilities, peripheral neighborhoods such as La Guajira or San Javier often lack basic amenities for rehabilitation services.</w:t>
      </w:r>
    </w:p>
    <w:p>
      <w:pPr>
        <w:pStyle w:val="BodyText"/>
      </w:pPr>
      <w:r>
        <w:t xml:space="preserve">To address these gaps, occupational therapists in Medellín frequently collaborate with NGOs and community organizations. Initiatives like the</w:t>
      </w:r>
      <w:r>
        <w:t xml:space="preserve"> </w:t>
      </w:r>
      <w:r>
        <w:rPr>
          <w:iCs/>
          <w:i/>
        </w:rPr>
        <w:t xml:space="preserve">Medellín Health Strategy</w:t>
      </w:r>
      <w:r>
        <w:t xml:space="preserve"> </w:t>
      </w:r>
      <w:r>
        <w:t xml:space="preserve">(Estrategia de Salud de Medellín) have emphasized preventive care and community-based interventions, aligning with the holistic approach of occupational therapy.</w:t>
      </w:r>
    </w:p>
    <w:bookmarkEnd w:id="22"/>
    <w:bookmarkStart w:id="23" w:name="X7dcf717e551963871749a7097a5b36beef5cdea"/>
    <w:p>
      <w:pPr>
        <w:pStyle w:val="Heading3"/>
      </w:pPr>
      <w:r>
        <w:t xml:space="preserve">Challenges Faced by Occupational Therapists in Colombia Medellín</w:t>
      </w:r>
    </w:p>
    <w:p>
      <w:pPr>
        <w:pStyle w:val="FirstParagraph"/>
      </w:pPr>
      <w:r>
        <w:t xml:space="preserve">Despite their critical role,</w:t>
      </w:r>
      <w:r>
        <w:t xml:space="preserve"> </w:t>
      </w:r>
      <w:r>
        <w:rPr>
          <w:bCs/>
          <w:b/>
        </w:rPr>
        <w:t xml:space="preserve">Occupational Therapists in Colombia Medellín</w:t>
      </w:r>
      <w:r>
        <w:t xml:space="preserve"> </w:t>
      </w:r>
      <w:r>
        <w:t xml:space="preserve">encounter several challenges:</w:t>
      </w:r>
    </w:p>
    <w:p>
      <w:pPr>
        <w:numPr>
          <w:ilvl w:val="0"/>
          <w:numId w:val="1002"/>
        </w:numPr>
        <w:pStyle w:val="Compact"/>
      </w:pPr>
      <w:r>
        <w:rPr>
          <w:bCs/>
          <w:b/>
        </w:rPr>
        <w:t xml:space="preserve">Limited funding for public health programs</w:t>
      </w:r>
      <w:r>
        <w:t xml:space="preserve">: Budget constraints often restrict access to advanced equipment or specialized training.</w:t>
      </w:r>
    </w:p>
    <w:p>
      <w:pPr>
        <w:numPr>
          <w:ilvl w:val="0"/>
          <w:numId w:val="1002"/>
        </w:numPr>
        <w:pStyle w:val="Compact"/>
      </w:pPr>
      <w:r>
        <w:rPr>
          <w:bCs/>
          <w:b/>
        </w:rPr>
        <w:t xml:space="preserve">Cultural and linguistic diversity</w:t>
      </w:r>
      <w:r>
        <w:t xml:space="preserve">: Ensuring effective communication with patients from different backgrounds requires additional resources and training.</w:t>
      </w:r>
    </w:p>
    <w:p>
      <w:pPr>
        <w:numPr>
          <w:ilvl w:val="0"/>
          <w:numId w:val="1002"/>
        </w:numPr>
        <w:pStyle w:val="Compact"/>
      </w:pPr>
      <w:r>
        <w:rPr>
          <w:bCs/>
          <w:b/>
        </w:rPr>
        <w:t xml:space="preserve">Workload pressures</w:t>
      </w:r>
      <w:r>
        <w:t xml:space="preserve">: High demand for services, particularly in post-conflict areas, often leads to overburdened staff.</w:t>
      </w:r>
    </w:p>
    <w:p>
      <w:pPr>
        <w:numPr>
          <w:ilvl w:val="0"/>
          <w:numId w:val="1002"/>
        </w:numPr>
        <w:pStyle w:val="Compact"/>
      </w:pPr>
      <w:r>
        <w:rPr>
          <w:bCs/>
          <w:b/>
        </w:rPr>
        <w:t xml:space="preserve">Integration into multidisciplinary teams</w:t>
      </w:r>
      <w:r>
        <w:t xml:space="preserve">: While collaboration is essential, there are instances of limited recognition of occupational therapy’s unique contributions by other healthcare professionals.</w:t>
      </w:r>
    </w:p>
    <w:p>
      <w:pPr>
        <w:pStyle w:val="FirstParagraph"/>
      </w:pPr>
      <w:r>
        <w:t xml:space="preserve">These challenges are compounded by the broader socio-political context in Colombia. For instance, the aftermath of decades-long armed conflict has left many communities with unmet mental health needs, requiring occupational therapists to prioritize trauma-informed care and community resilience-building activities.</w:t>
      </w:r>
    </w:p>
    <w:bookmarkEnd w:id="23"/>
    <w:bookmarkStart w:id="24" w:name="opportunities-for-growth-and-innovation"/>
    <w:p>
      <w:pPr>
        <w:pStyle w:val="Heading3"/>
      </w:pPr>
      <w:r>
        <w:t xml:space="preserve">Opportunities for Growth and Innovation</w:t>
      </w:r>
    </w:p>
    <w:p>
      <w:pPr>
        <w:pStyle w:val="FirstParagraph"/>
      </w:pPr>
      <w:r>
        <w:t xml:space="preserve">Despite these challenges,</w:t>
      </w:r>
      <w:r>
        <w:t xml:space="preserve"> </w:t>
      </w:r>
      <w:r>
        <w:rPr>
          <w:bCs/>
          <w:b/>
        </w:rPr>
        <w:t xml:space="preserve">Occupational Therapists in Colombia Medellín</w:t>
      </w:r>
      <w:r>
        <w:t xml:space="preserve"> </w:t>
      </w:r>
      <w:r>
        <w:t xml:space="preserve">have access to a growing network of opportunities. The city’s commitment to becoming a "smart city" (e.g., through the</w:t>
      </w:r>
      <w:r>
        <w:t xml:space="preserve"> </w:t>
      </w:r>
      <w:r>
        <w:rPr>
          <w:iCs/>
          <w:i/>
        </w:rPr>
        <w:t xml:space="preserve">Cities for People</w:t>
      </w:r>
      <w:r>
        <w:t xml:space="preserve"> </w:t>
      </w:r>
      <w:r>
        <w:t xml:space="preserve">initiative) has led to increased investment in digital health tools and teletherapy platforms, which expand accessibility for rural or underserved populations.</w:t>
      </w:r>
    </w:p>
    <w:p>
      <w:pPr>
        <w:pStyle w:val="BodyText"/>
      </w:pPr>
      <w:r>
        <w:t xml:space="preserve">Furthermore, academic institutions like the</w:t>
      </w:r>
      <w:r>
        <w:t xml:space="preserve"> </w:t>
      </w:r>
      <w:r>
        <w:rPr>
          <w:iCs/>
          <w:i/>
        </w:rPr>
        <w:t xml:space="preserve">Universidad de Antioquia</w:t>
      </w:r>
      <w:r>
        <w:t xml:space="preserve"> </w:t>
      </w:r>
      <w:r>
        <w:t xml:space="preserve">and the</w:t>
      </w:r>
      <w:r>
        <w:t xml:space="preserve"> </w:t>
      </w:r>
      <w:r>
        <w:rPr>
          <w:iCs/>
          <w:i/>
        </w:rPr>
        <w:t xml:space="preserve">Instituto Tecnológico Metropolitano (ITM)</w:t>
      </w:r>
      <w:r>
        <w:t xml:space="preserve"> </w:t>
      </w:r>
      <w:r>
        <w:t xml:space="preserve">offer specialized programs that emphasize both clinical practice and research. These programs often collaborate with local hospitals and clinics, enabling occupational therapists to participate in studies on topics such as neurorehabilitation or inclusive education.</w:t>
      </w:r>
    </w:p>
    <w:p>
      <w:pPr>
        <w:pStyle w:val="BodyText"/>
      </w:pPr>
      <w:r>
        <w:t xml:space="preserve">The rise of community-based occupational therapy models has also opened new avenues for intervention. For example, projects focused on improving vocational rehabilitation for persons with disabilities have empowered individuals to reintegrate into the workforce while promoting economic independence.</w:t>
      </w:r>
    </w:p>
    <w:bookmarkEnd w:id="24"/>
    <w:bookmarkStart w:id="25" w:name="conclusion"/>
    <w:p>
      <w:pPr>
        <w:pStyle w:val="Heading3"/>
      </w:pPr>
      <w:r>
        <w:t xml:space="preserve">Conclusion</w:t>
      </w:r>
    </w:p>
    <w:p>
      <w:pPr>
        <w:pStyle w:val="FirstParagraph"/>
      </w:pPr>
      <w:r>
        <w:t xml:space="preserve">In conclusion, the</w:t>
      </w:r>
      <w:r>
        <w:t xml:space="preserve"> </w:t>
      </w:r>
      <w:r>
        <w:rPr>
          <w:bCs/>
          <w:b/>
        </w:rPr>
        <w:t xml:space="preserve">Occupational Therapist</w:t>
      </w:r>
      <w:r>
        <w:t xml:space="preserve"> </w:t>
      </w:r>
      <w:r>
        <w:t xml:space="preserve">in</w:t>
      </w:r>
      <w:r>
        <w:t xml:space="preserve"> </w:t>
      </w:r>
      <w:r>
        <w:rPr>
          <w:bCs/>
          <w:b/>
        </w:rPr>
        <w:t xml:space="preserve">Colombia Medellín</w:t>
      </w:r>
      <w:r>
        <w:t xml:space="preserve"> </w:t>
      </w:r>
      <w:r>
        <w:t xml:space="preserve">occupies a vital role in addressing both individual and societal health challenges. By navigating the complexities of urban diversity, socio-economic disparities, and cultural nuances, these professionals contribute to a more inclusive and resilient healthcare ecosystem. Their work not only enhances patient outcomes but also aligns with broader goals of public health equity and community development.</w:t>
      </w:r>
    </w:p>
    <w:p>
      <w:pPr>
        <w:pStyle w:val="BodyText"/>
      </w:pPr>
      <w:r>
        <w:t xml:space="preserve">Future research should focus on evaluating the long-term impact of occupational therapy interventions in Medellín, particularly in areas such as mental health recovery, education for children with special needs, and disaster response. Strengthening policy frameworks that support occupational therapists’ integration into primary healthcare systems will be crucial to achieving these goals.</w:t>
      </w:r>
    </w:p>
    <w:p>
      <w:pPr>
        <w:pStyle w:val="BodyText"/>
      </w:pPr>
      <w:r>
        <w:t xml:space="preserve">This academic abstract underscores the transformative potential of</w:t>
      </w:r>
      <w:r>
        <w:t xml:space="preserve"> </w:t>
      </w:r>
      <w:r>
        <w:rPr>
          <w:bCs/>
          <w:b/>
        </w:rPr>
        <w:t xml:space="preserve">Occupational Therapists in Colombia Medellín</w:t>
      </w:r>
      <w:r>
        <w:t xml:space="preserve">, highlighting their ability to adapt, innovate, and drive positive change in one of Latin America’s most dynamic cities.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Colombia Medellín</dc:title>
  <dc:creator/>
  <dc:language>en</dc:language>
  <cp:keywords/>
  <dcterms:created xsi:type="dcterms:W3CDTF">2026-07-23T13:40:46Z</dcterms:created>
  <dcterms:modified xsi:type="dcterms:W3CDTF">2026-07-23T13:40:46Z</dcterms:modified>
</cp:coreProperties>
</file>

<file path=docProps/custom.xml><?xml version="1.0" encoding="utf-8"?>
<Properties xmlns="http://schemas.openxmlformats.org/officeDocument/2006/custom-properties" xmlns:vt="http://schemas.openxmlformats.org/officeDocument/2006/docPropsVTypes"/>
</file>