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855556d956a806bf6325808ef2aa9d578a398d"/>
    <w:p>
      <w:pPr>
        <w:pStyle w:val="Heading1"/>
      </w:pPr>
      <w:r>
        <w:t xml:space="preserve">Abstract Academic: The Role of Occupational Therapists in Germany Berlin</w:t>
      </w:r>
    </w:p>
    <w:p>
      <w:pPr>
        <w:pStyle w:val="FirstParagraph"/>
      </w:pPr>
      <w:r>
        <w:rPr>
          <w:bCs/>
          <w:b/>
        </w:rPr>
        <w:t xml:space="preserve">Abstract:</w:t>
      </w:r>
    </w:p>
    <w:p>
      <w:pPr>
        <w:pStyle w:val="BodyText"/>
      </w:pPr>
      <w:r>
        <w:t xml:space="preserve">The field of occupational therapy has gained increasing recognition as a vital component of holistic healthcare systems worldwide. In Germany, particularly in the culturally diverse and politically dynamic city of Berlin, occupational therapists (OTs) play a critical role in addressing the unique healthcare needs of an aging population, individuals with disabilities, and those recovering from mental or physical trauma. This academic abstract explores the evolving role of occupational therapists within Germany Berlin’s healthcare landscape, emphasizing their professional responsibilities, educational requirements, challenges faced in practice, and opportunities for growth in this rapidly changing urban environment. The study also highlights how Berlin’s multicultural society and progressive healthcare policies shape the work of occupational therapists, positioning them as essential mediators between patients and the broader health infrastructure.</w:t>
      </w:r>
    </w:p>
    <w:bookmarkStart w:id="20" w:name="introduction"/>
    <w:p>
      <w:pPr>
        <w:pStyle w:val="Heading2"/>
      </w:pPr>
      <w:r>
        <w:t xml:space="preserve">Introduction</w:t>
      </w:r>
    </w:p>
    <w:p>
      <w:pPr>
        <w:pStyle w:val="FirstParagraph"/>
      </w:pPr>
      <w:r>
        <w:t xml:space="preserve">Berlin, as Germany’s capital and a hub for innovation, culture, and international exchange, presents unique challenges and opportunities for healthcare professionals. The city’s population is characterized by its diversity—over 30% of Berliners are foreign-born or have migrant backgrounds—and this demographic complexity necessitates a healthcare system that is adaptable, inclusive, and culturally sensitive. Occupational therapists in Berlin must navigate these dynamics while adhering to the national standards set by Germany’s healthcare framework. This abstract examines the role of occupational therapists in Germany Berlin within this context, emphasizing their contributions to patient-centered care and the integration of therapeutic practices into both public and private healthcare systems.</w:t>
      </w:r>
    </w:p>
    <w:p>
      <w:pPr>
        <w:pStyle w:val="BodyText"/>
      </w:pPr>
      <w:r>
        <w:t xml:space="preserve">In recent years, Germany has prioritized preventive healthcare and rehabilitation services, aligning with Europe-wide trends toward reducing long-term dependency on institutional care. Occupational therapy, which focuses on enabling individuals to engage in meaningful activities (occupations) that promote independence and quality of life, has become a cornerstone of this approach. In Berlin, occupational therapists are increasingly involved in interdisciplinary teams within hospitals, rehabilitation centers, schools, and community health programs. This abstract provides an overview of their professional scope in Germany Berlin and outlines the academic and practical requirements for entering this field.</w:t>
      </w:r>
    </w:p>
    <w:bookmarkEnd w:id="20"/>
    <w:bookmarkStart w:id="22" w:name="role_of_occupational_therapists"/>
    <w:bookmarkStart w:id="21" w:name="X12894e3d92c5cb249604ab34f79542ec9e0d528"/>
    <w:p>
      <w:pPr>
        <w:pStyle w:val="Heading2"/>
      </w:pPr>
      <w:r>
        <w:t xml:space="preserve">The Role of Occupational Therapists in Germany Berlin</w:t>
      </w:r>
    </w:p>
    <w:p>
      <w:pPr>
        <w:pStyle w:val="FirstParagraph"/>
      </w:pPr>
      <w:r>
        <w:t xml:space="preserve">In Germany, occupational therapy is regulated by national laws that define the scope of practice, licensing requirements, and ethical guidelines. Occupational therapists in Berlin are responsible for assessing patients’ physical, cognitive, and emotional needs to design interventions that restore or enhance their ability to perform daily tasks. These tasks include personal care routines (e.g., dressing, grooming), work-related activities, leisure pursuits, and social interactions. For instance, in Berlin’s rehabilitation clinics, OTs collaborate with physiotherapists and psychologists to develop holistic recovery plans for stroke survivors or individuals with traumatic brain injuries.</w:t>
      </w:r>
    </w:p>
    <w:p>
      <w:pPr>
        <w:pStyle w:val="BodyText"/>
      </w:pPr>
      <w:r>
        <w:t xml:space="preserve">Given Berlin’s status as a major urban center with high rates of urbanization and an aging population, occupational therapists are also engaged in community-based initiatives. These include mobile therapy services for elderly residents in nursing homes, ergonomics consultations for office workers to prevent musculoskeletal disorders, and sensory integration programs for children with autism. Additionally, the city’s focus on inclusivity has led OTs to play a key role in ensuring accessibility for individuals with disabilities in public spaces and workplaces. This aligns with Germany’s commitment to the United Nations Convention on the Rights of Persons with Disabilities (UNCRPD), which Berlin actively upholds.</w:t>
      </w:r>
    </w:p>
    <w:p>
      <w:pPr>
        <w:pStyle w:val="BodyText"/>
      </w:pPr>
      <w:r>
        <w:t xml:space="preserve">Berlin’s healthcare system, which combines statutory health insurance (Gesetzliche Krankenversicherung, GKV) and private health insurance (Private Krankenversicherung, PKV), presents opportunities for occupational therapists to work in both public and private sectors. However, the integration of OT services into these systems often requires navigating complex bureaucratic processes. For example, therapists must obtain approval from health insurance providers for certain interventions or ensure that their practices comply with the German Medical Association’s (Bundesärztekammer) guidelines.</w:t>
      </w:r>
    </w:p>
    <w:bookmarkEnd w:id="21"/>
    <w:bookmarkEnd w:id="22"/>
    <w:bookmarkStart w:id="24" w:name="educational_requirements"/>
    <w:bookmarkStart w:id="23" w:name="X7453e7f18588df66ba697b90861c29a15b7e5eb"/>
    <w:p>
      <w:pPr>
        <w:pStyle w:val="Heading2"/>
      </w:pPr>
      <w:r>
        <w:t xml:space="preserve">Educational and Professional Requirements for Occupational Therapists in Germany Berlin</w:t>
      </w:r>
    </w:p>
    <w:p>
      <w:pPr>
        <w:pStyle w:val="FirstParagraph"/>
      </w:pPr>
      <w:r>
        <w:t xml:space="preserve">To practice as an occupational therapist in Germany, including Berlin, individuals must complete a formal academic program that meets the requirements of the German Federal Ministry of Health (Bundesministerium für Gesundheit). In Germany, occupational therapy is regulated under the</w:t>
      </w:r>
      <w:r>
        <w:t xml:space="preserve"> </w:t>
      </w:r>
      <w:r>
        <w:rPr>
          <w:iCs/>
          <w:i/>
        </w:rPr>
        <w:t xml:space="preserve">Heilberufsgesetz</w:t>
      </w:r>
      <w:r>
        <w:t xml:space="preserve"> </w:t>
      </w:r>
      <w:r>
        <w:t xml:space="preserve">(Medical Professions Act), which mandates a minimum of 3.5 years of full-time study at a university or Fachhochschule (University of Applied Sciences). Programs typically include coursework in human anatomy, psychology, kinesiology, and therapeutic techniques, as well as clinical practicums.</w:t>
      </w:r>
    </w:p>
    <w:p>
      <w:pPr>
        <w:pStyle w:val="BodyText"/>
      </w:pPr>
      <w:r>
        <w:t xml:space="preserve">Candidates must also complete an internship in a recognized healthcare institution to gain hands-on experience. Upon graduation, they are eligible to apply for the</w:t>
      </w:r>
      <w:r>
        <w:t xml:space="preserve"> </w:t>
      </w:r>
      <w:r>
        <w:rPr>
          <w:iCs/>
          <w:i/>
        </w:rPr>
        <w:t xml:space="preserve">Anerkennung</w:t>
      </w:r>
      <w:r>
        <w:t xml:space="preserve"> </w:t>
      </w:r>
      <w:r>
        <w:t xml:space="preserve">(recognition) of their qualification through the state licensing authority (Landesprüfungsamt). For international graduates, this process involves verifying that their academic credentials align with Germany’s standards and may require additional training or examinations.</w:t>
      </w:r>
    </w:p>
    <w:p>
      <w:pPr>
        <w:pStyle w:val="BodyText"/>
      </w:pPr>
      <w:r>
        <w:t xml:space="preserve">In Berlin, where there is a growing demand for occupational therapists due to demographic changes, many professionals pursue further specialization in areas such as pediatric therapy, geriatric care, or mental health rehabilitation. Continuing education and certification programs are widely available through institutions like the German Society of Occupational Therapy (Deutsche Gesellschaft für Arbeitsmedizin und Berufskrankheiten) and the Berlin Institute for Health.</w:t>
      </w:r>
    </w:p>
    <w:bookmarkEnd w:id="23"/>
    <w:bookmarkEnd w:id="24"/>
    <w:bookmarkStart w:id="26" w:name="challenges_and_opportunities"/>
    <w:bookmarkStart w:id="25" w:name="Xf3c76c9080f539a2e6f4765f25b3d30d07e7f3c"/>
    <w:p>
      <w:pPr>
        <w:pStyle w:val="Heading2"/>
      </w:pPr>
      <w:r>
        <w:t xml:space="preserve">Challenges and Opportunities for Occupational Therapists in Germany Berlin</w:t>
      </w:r>
    </w:p>
    <w:p>
      <w:pPr>
        <w:pStyle w:val="FirstParagraph"/>
      </w:pPr>
      <w:r>
        <w:t xml:space="preserve">Despite the expanding role of occupational therapists in Germany Berlin, several challenges persist. One significant barrier is the limited public awareness of occupational therapy as a distinct profession. Many patients and even some healthcare providers may conflate it with physiotherapy or social work, leading to underutilization of OT services. Additionally, reimbursement rates for occupational therapy interventions are often lower compared to other specialties, which can affect practitioners’ income and willingness to take on private clients.</w:t>
      </w:r>
    </w:p>
    <w:p>
      <w:pPr>
        <w:pStyle w:val="BodyText"/>
      </w:pPr>
      <w:r>
        <w:t xml:space="preserve">Another challenge is the integration of international standards into local practice. While Germany’s healthcare system is highly structured, Berlin’s diverse population requires therapists to be culturally competent. For example, occupational therapists working with patients from non-German backgrounds may need to address language barriers or differing perceptions of health and disability. This necessitates additional training in intercultural communication and adaptability.</w:t>
      </w:r>
    </w:p>
    <w:p>
      <w:pPr>
        <w:pStyle w:val="BodyText"/>
      </w:pPr>
      <w:r>
        <w:t xml:space="preserve">However, these challenges are accompanied by numerous opportunities. Berlin’s dynamic healthcare sector offers OTs the chance to innovate, particularly in areas such as digital therapy tools (e.g., virtual reality for motor rehabilitation) and community-based outreach programs. The city’s strong network of academic institutions also provides opportunities for research collaboration and professional development.</w:t>
      </w:r>
    </w:p>
    <w:bookmarkEnd w:id="25"/>
    <w:bookmarkEnd w:id="26"/>
    <w:bookmarkStart w:id="27" w:name="conclusion"/>
    <w:p>
      <w:pPr>
        <w:pStyle w:val="Heading2"/>
      </w:pPr>
      <w:r>
        <w:t xml:space="preserve">Conclusion</w:t>
      </w:r>
    </w:p>
    <w:p>
      <w:pPr>
        <w:pStyle w:val="FirstParagraph"/>
      </w:pPr>
      <w:r>
        <w:t xml:space="preserve">In conclusion, occupational therapists in Germany Berlin are pivotal to the city’s healthcare system, addressing the complex needs of a diverse and aging population. Their work is shaped by both national regulations and local factors such as cultural diversity and urban infrastructure. While challenges such as public awareness gaps and reimbursement issues exist, the growing demand for OT services in Berlin underscores their importance in fostering independence, inclusivity, and quality of life for individuals across the lifespan. As Germany continues to refine its healthcare policies, occupational therapists will remain integral to achieving equitable and patient-centered care.</w:t>
      </w:r>
    </w:p>
    <w:p>
      <w:pPr>
        <w:pStyle w:val="BodyText"/>
      </w:pPr>
      <w:r>
        <w:t xml:space="preserve">This academic abstract highlights the critical role of occupational therapists in Germany Berlin and calls for further research into strategies that enhance their visibility, integration into healthcare systems, and professional development opportunities within this vibrant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2026-09-26T10:04:34Z</dcterms:created>
  <dcterms:modified xsi:type="dcterms:W3CDTF">2026-09-26T10:04:34Z</dcterms:modified>
</cp:coreProperties>
</file>

<file path=docProps/custom.xml><?xml version="1.0" encoding="utf-8"?>
<Properties xmlns="http://schemas.openxmlformats.org/officeDocument/2006/custom-properties" xmlns:vt="http://schemas.openxmlformats.org/officeDocument/2006/docPropsVTypes"/>
</file>