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Munich</w:t>
      </w:r>
    </w:p>
    <w:bookmarkStart w:id="20" w:name="Xfaaa43634885a40d8314202ac68cf3ef5c19f74"/>
    <w:p>
      <w:pPr>
        <w:pStyle w:val="Heading1"/>
      </w:pPr>
      <w:r>
        <w:t xml:space="preserve">Abstract Academic Document: The Role of Occupational Therapists in Germany, Munich</w:t>
      </w:r>
    </w:p>
    <w:p>
      <w:pPr>
        <w:pStyle w:val="FirstParagraph"/>
      </w:pPr>
      <w:r>
        <w:t xml:space="preserve">The role of occupational therapists (OTs) in contemporary healthcare systems is increasingly vital as societies grapple with the complexities of aging populations, chronic illnesses, and mental health challenges. In the context of Germany—a country renowned for its structured healthcare infrastructure and patient-centered care—occupational therapy has evolved into a specialized discipline that bridges clinical practice, social integration, and technological innovation. This abstract academic document explores the unique contributions of occupational therapists in Munich, Germany’s cultural and economic hub, while examining the broader implications of their work within the nation’s healthcare framework.</w:t>
      </w:r>
    </w:p>
    <w:p>
      <w:pPr>
        <w:pStyle w:val="BodyText"/>
      </w:pPr>
      <w:r>
        <w:t xml:space="preserve">Munich, a city synonymous with precision engineering and scientific excellence, presents a dynamic landscape for occupational therapy. As one of Germany’s most populous cities and a center for medical research, it hosts advanced rehabilitation centers, academic institutions specializing in healthcare sciences, and diverse patient populations. Occupational therapists in Munich operate within this environment to address the physical, cognitive, and emotional needs of individuals across the lifespan—ranging from pediatric patients with developmental disabilities to elderly adults recovering from strokes or orthopedic injuries. Their work is deeply intertwined with Germany’s holistic approach to healthcare, which emphasizes prevention, early intervention, and long-term patient empowerment.</w:t>
      </w:r>
    </w:p>
    <w:p>
      <w:pPr>
        <w:pStyle w:val="BodyText"/>
      </w:pPr>
      <w:r>
        <w:t xml:space="preserve">In Germany, occupational therapy is recognized as an essential component of the interdisciplinary healthcare model. Occupational therapists collaborate with physicians, nurses, psychologists, and social workers to design interventions that restore independence in daily activities (ADLs), enhance vocational capabilities, and improve quality of life. This collaborative approach aligns with Germany’s statutory health insurance system (GKV), which mandates standardized care pathways for chronic conditions such as Parkinson’s disease, multiple sclerosis, and post-surgical rehabilitation. In Munich, this system ensures that occupational therapists have access to interdisciplinary teams and cutting-edge diagnostic tools, enabling them to deliver evidence-based treatments tailored to individual patient needs.</w:t>
      </w:r>
    </w:p>
    <w:p>
      <w:pPr>
        <w:pStyle w:val="BodyText"/>
      </w:pPr>
      <w:r>
        <w:t xml:space="preserve">The educational requirements for occupational therapists in Germany are rigorous and highly specialized. Prospective practitioners must complete a bachelor’s or master’s degree program in occupational therapy at an accredited institution, such as the</w:t>
      </w:r>
      <w:r>
        <w:t xml:space="preserve"> </w:t>
      </w:r>
      <w:r>
        <w:rPr>
          <w:iCs/>
          <w:i/>
        </w:rPr>
        <w:t xml:space="preserve">Universität der Bundeswehr München</w:t>
      </w:r>
      <w:r>
        <w:t xml:space="preserve"> </w:t>
      </w:r>
      <w:r>
        <w:t xml:space="preserve">or the</w:t>
      </w:r>
      <w:r>
        <w:t xml:space="preserve"> </w:t>
      </w:r>
      <w:r>
        <w:rPr>
          <w:iCs/>
          <w:i/>
        </w:rPr>
        <w:t xml:space="preserve">Fachhochschule München</w:t>
      </w:r>
      <w:r>
        <w:t xml:space="preserve">. These programs emphasize both theoretical knowledge and clinical practice, with coursework spanning anatomy, psychology, ergonomics, and therapeutic techniques. Additionally, all occupational therapists in Germany must obtain certification from the German Association of Occupational Therapists (</w:t>
      </w:r>
      <w:r>
        <w:rPr>
          <w:iCs/>
          <w:i/>
        </w:rPr>
        <w:t xml:space="preserve">Deutsche Gesellschaft für Ergotherapie</w:t>
      </w:r>
      <w:r>
        <w:t xml:space="preserve">, DGE) to practice legally. This regulatory framework ensures that occupational therapists in Munich are equipped with the competencies required to navigate Germany’s stringent healthcare standards.</w:t>
      </w:r>
    </w:p>
    <w:p>
      <w:pPr>
        <w:pStyle w:val="BodyText"/>
      </w:pPr>
      <w:r>
        <w:t xml:space="preserve">In Munich, occupational therapists also play a pivotal role in addressing the unique challenges of urban living. The city’s aging population, coupled with its rapid technological advancements, has created a demand for interventions that balance traditional therapeutic methods with digital health solutions. For instance, occupational therapists in Munich are increasingly integrating virtual reality (VR) and robotic-assisted devices into rehabilitation programs to help patients regain motor skills after traumatic injuries or neurological conditions. Furthermore, they contribute to community-based initiatives aimed at promoting social inclusion for individuals with mental health disorders or disabilities, aligning with Germany’s commitment to inclusive societies.</w:t>
      </w:r>
    </w:p>
    <w:p>
      <w:pPr>
        <w:pStyle w:val="BodyText"/>
      </w:pPr>
      <w:r>
        <w:t xml:space="preserve">Another critical aspect of occupational therapy in Munich is its integration into the city’s educational and vocational rehabilitation systems. The German concept of</w:t>
      </w:r>
      <w:r>
        <w:t xml:space="preserve"> </w:t>
      </w:r>
      <w:r>
        <w:rPr>
          <w:iCs/>
          <w:i/>
        </w:rPr>
        <w:t xml:space="preserve">Berufliche Rehabilitation</w:t>
      </w:r>
      <w:r>
        <w:t xml:space="preserve"> </w:t>
      </w:r>
      <w:r>
        <w:t xml:space="preserve">(vocational rehabilitation) mandates that occupational therapists assess and support individuals with disabilities or chronic illnesses in returning to the workforce. In Munich, this includes partnerships between occupational therapists, local industries, and employment agencies to design workplace accommodations or training programs. Such efforts not only reduce unemployment among marginalized groups but also align with Germany’s broader economic goals of fostering productivity and innovation.</w:t>
      </w:r>
    </w:p>
    <w:p>
      <w:pPr>
        <w:pStyle w:val="BodyText"/>
      </w:pPr>
      <w:r>
        <w:t xml:space="preserve">However, occupational therapists in Munich face challenges unique to the region. The city’s high cost of living and competitive healthcare market necessitate continuous professional development to maintain relevance in a rapidly evolving field. Additionally, cultural perceptions of mental health and disability may influence patient engagement with therapeutic services, requiring occupational therapists to adopt culturally sensitive communication strategies. Despite these hurdles, the supportive infrastructure provided by Munich’s academic institutions, research centers (e.g.,</w:t>
      </w:r>
      <w:r>
        <w:t xml:space="preserve"> </w:t>
      </w:r>
      <w:r>
        <w:rPr>
          <w:iCs/>
          <w:i/>
        </w:rPr>
        <w:t xml:space="preserve">Max Planck Institute</w:t>
      </w:r>
      <w:r>
        <w:t xml:space="preserve">), and policy frameworks enables occupational therapists to innovate and adapt their practices effectively.</w:t>
      </w:r>
    </w:p>
    <w:p>
      <w:pPr>
        <w:pStyle w:val="BodyText"/>
      </w:pPr>
      <w:r>
        <w:t xml:space="preserve">In conclusion, the role of occupational therapists in Germany’s Munich is emblematic of the nation’s commitment to interdisciplinary, patient-centered healthcare. Their work spans clinical practice, research, and community engagement, addressing both individual and societal needs within a highly regulated yet flexible system. As Munich continues to serve as a global leader in healthcare innovation, occupational therapists will remain indispensable in shaping policies and practices that promote health equity and resilience across the lifespan. This abstract academic document underscores the transformative potential of occupational therapy in Germany’s most dynamic city, while highlighting its significance for both local and international healthcare paradigms.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Germany Munich</dc:title>
  <dc:creator/>
  <cp:keywords/>
  <dcterms:created xsi:type="dcterms:W3CDTF">2026-07-20T15:00:41Z</dcterms:created>
  <dcterms:modified xsi:type="dcterms:W3CDTF">2026-07-20T15:00:41Z</dcterms:modified>
</cp:coreProperties>
</file>

<file path=docProps/custom.xml><?xml version="1.0" encoding="utf-8"?>
<Properties xmlns="http://schemas.openxmlformats.org/officeDocument/2006/custom-properties" xmlns:vt="http://schemas.openxmlformats.org/officeDocument/2006/docPropsVTypes"/>
</file>