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a8a4d5706a4411943e0a9df7a15f0b4376300a1"/>
    <w:p>
      <w:pPr>
        <w:pStyle w:val="Heading1"/>
      </w:pPr>
      <w:r>
        <w:t xml:space="preserve">Abstract Academic Document: The Role and Relevance of Occupational Therapists in Urban Healthcare Settings—A Focus on India Mumbai</w:t>
      </w:r>
    </w:p>
    <w:p>
      <w:pPr>
        <w:pStyle w:val="FirstParagraph"/>
      </w:pPr>
      <w:r>
        <w:rPr>
          <w:bCs/>
          <w:b/>
        </w:rPr>
        <w:t xml:space="preserve">Abstract:</w:t>
      </w:r>
    </w:p>
    <w:p>
      <w:pPr>
        <w:pStyle w:val="BodyText"/>
      </w:pPr>
      <w:r>
        <w:t xml:space="preserve">The field of occupational therapy (OT) has gained increasing recognition globally as a critical component of holistic healthcare, particularly in addressing the diverse physical, cognitive, and psychosocial needs of individuals across the lifespan. In urban centers like Mumbai, India—a city characterized by rapid urbanization, socioeconomic disparities, and a growing demand for specialized healthcare services—the role of occupational therapists (OTs) is becoming indispensable. This abstract explores the academic significance of occupational therapy in Mumbai’s healthcare landscape, emphasizing its potential to address unique challenges posed by urban living while aligning with India’s evolving healthcare priorities. By examining the current status, challenges, and opportunities for OTs in Mumbai, this document underscores their pivotal role in fostering inclusive and patient-centered care.</w:t>
      </w:r>
    </w:p>
    <w:bookmarkStart w:id="20" w:name="introduction"/>
    <w:p>
      <w:pPr>
        <w:pStyle w:val="Heading2"/>
      </w:pPr>
      <w:r>
        <w:t xml:space="preserve">Introduction</w:t>
      </w:r>
    </w:p>
    <w:p>
      <w:pPr>
        <w:pStyle w:val="FirstParagraph"/>
      </w:pPr>
      <w:r>
        <w:t xml:space="preserve">Mumbai, the capital of Maharashtra state in India, is home to a diverse population with complex healthcare needs. As one of the most populous cities in Asia, it faces immense pressure to provide equitable and effective healthcare services. Occupational therapy, which focuses on enabling individuals to participate fully in daily activities through tailored interventions, is increasingly being integrated into mainstream medical practice. In India, however, occupational therapy remains underutilized compared to other allied health professions. This abstract aims to highlight the academic and practical importance of occupational therapists (OTs) in Mumbai’s healthcare system, considering the city’s unique socio-cultural and economic context.</w:t>
      </w:r>
    </w:p>
    <w:bookmarkEnd w:id="20"/>
    <w:bookmarkStart w:id="21" w:name="Xb49cfe50782420b81bb872e71501bcf5500365b"/>
    <w:p>
      <w:pPr>
        <w:pStyle w:val="Heading2"/>
      </w:pPr>
      <w:r>
        <w:t xml:space="preserve">The Role of Occupational Therapists in Mumbai</w:t>
      </w:r>
    </w:p>
    <w:p>
      <w:pPr>
        <w:pStyle w:val="FirstParagraph"/>
      </w:pPr>
      <w:r>
        <w:t xml:space="preserve">Occupational therapists play a multifaceted role in improving the quality of life for individuals with disabilities, chronic illnesses, mental health conditions, or age-related challenges. In Mumbai’s urban environment, where access to specialized care is often limited by cost and infrastructure gaps, OTs serve as a bridge between clinical care and community-based rehabilitation. Key responsibilities include:</w:t>
      </w:r>
    </w:p>
    <w:p>
      <w:pPr>
        <w:numPr>
          <w:ilvl w:val="0"/>
          <w:numId w:val="1001"/>
        </w:numPr>
        <w:pStyle w:val="Compact"/>
      </w:pPr>
      <w:r>
        <w:rPr>
          <w:bCs/>
          <w:b/>
        </w:rPr>
        <w:t xml:space="preserve">Assessment and Intervention:</w:t>
      </w:r>
      <w:r>
        <w:t xml:space="preserve"> </w:t>
      </w:r>
      <w:r>
        <w:t xml:space="preserve">Conducting evaluations of patients’ physical, cognitive, and emotional capabilities to design personalized treatment plans.</w:t>
      </w:r>
    </w:p>
    <w:p>
      <w:pPr>
        <w:numPr>
          <w:ilvl w:val="0"/>
          <w:numId w:val="1001"/>
        </w:numPr>
        <w:pStyle w:val="Compact"/>
      </w:pPr>
      <w:r>
        <w:rPr>
          <w:bCs/>
          <w:b/>
        </w:rPr>
        <w:t xml:space="preserve">Rehabilitation Services:</w:t>
      </w:r>
      <w:r>
        <w:t xml:space="preserve"> </w:t>
      </w:r>
      <w:r>
        <w:t xml:space="preserve">Assisting individuals recovering from injuries, surgeries, or neurological conditions (e.g., stroke victims) through activities that restore independence.</w:t>
      </w:r>
    </w:p>
    <w:p>
      <w:pPr>
        <w:numPr>
          <w:ilvl w:val="0"/>
          <w:numId w:val="1001"/>
        </w:numPr>
        <w:pStyle w:val="Compact"/>
      </w:pPr>
      <w:r>
        <w:rPr>
          <w:bCs/>
          <w:b/>
        </w:rPr>
        <w:t xml:space="preserve">Mental Health Support:</w:t>
      </w:r>
      <w:r>
        <w:t xml:space="preserve"> </w:t>
      </w:r>
      <w:r>
        <w:t xml:space="preserve">Addressing mental health challenges such as anxiety and depression through structured therapeutic activities.</w:t>
      </w:r>
    </w:p>
    <w:p>
      <w:pPr>
        <w:numPr>
          <w:ilvl w:val="0"/>
          <w:numId w:val="1001"/>
        </w:numPr>
        <w:pStyle w:val="Compact"/>
      </w:pPr>
      <w:r>
        <w:rPr>
          <w:bCs/>
          <w:b/>
        </w:rPr>
        <w:t xml:space="preserve">Adaptive Technology:</w:t>
      </w:r>
      <w:r>
        <w:t xml:space="preserve"> </w:t>
      </w:r>
      <w:r>
        <w:t xml:space="preserve">Providing tools and modifications for individuals with disabilities to enhance their ability to perform daily tasks (e.g., customized utensils for people with motor impairments).</w:t>
      </w:r>
    </w:p>
    <w:p>
      <w:pPr>
        <w:pStyle w:val="FirstParagraph"/>
      </w:pPr>
      <w:r>
        <w:t xml:space="preserve">In Mumbai, OTs are increasingly collaborating with multidisciplinary teams in hospitals, rehabilitation centers, and schools. For example, in pediatric care settings, OTs work closely with physicians and psychologists to address developmental delays in children from low-income families who lack access to early intervention services.</w:t>
      </w:r>
    </w:p>
    <w:bookmarkEnd w:id="21"/>
    <w:bookmarkStart w:id="22" w:name="X58d8f336dc16a1e73aa1d710bba2c8b024c8ffb"/>
    <w:p>
      <w:pPr>
        <w:pStyle w:val="Heading2"/>
      </w:pPr>
      <w:r>
        <w:t xml:space="preserve">Challenges Facing Occupational Therapists in Mumbai</w:t>
      </w:r>
    </w:p>
    <w:p>
      <w:pPr>
        <w:pStyle w:val="FirstParagraph"/>
      </w:pPr>
      <w:r>
        <w:t xml:space="preserve">Despite their growing importance, occupational therapists in Mumbai encounter several barriers that hinder their effectiveness. These include:</w:t>
      </w:r>
    </w:p>
    <w:p>
      <w:pPr>
        <w:numPr>
          <w:ilvl w:val="0"/>
          <w:numId w:val="1002"/>
        </w:numPr>
        <w:pStyle w:val="Compact"/>
      </w:pPr>
      <w:r>
        <w:rPr>
          <w:bCs/>
          <w:b/>
        </w:rPr>
        <w:t xml:space="preserve">Limited Awareness:</w:t>
      </w:r>
      <w:r>
        <w:t xml:space="preserve"> </w:t>
      </w:r>
      <w:r>
        <w:t xml:space="preserve">Many patients and even healthcare professionals in India are unaware of the scope of occupational therapy. This lack of recognition often results in underutilization of OT services.</w:t>
      </w:r>
    </w:p>
    <w:p>
      <w:pPr>
        <w:numPr>
          <w:ilvl w:val="0"/>
          <w:numId w:val="1002"/>
        </w:numPr>
        <w:pStyle w:val="Compact"/>
      </w:pPr>
      <w:r>
        <w:rPr>
          <w:bCs/>
          <w:b/>
        </w:rPr>
        <w:t xml:space="preserve">Resource Constraints:</w:t>
      </w:r>
      <w:r>
        <w:t xml:space="preserve"> </w:t>
      </w:r>
      <w:r>
        <w:t xml:space="preserve">Mumbai’s public healthcare system is often overburdened, leaving insufficient resources for specialized therapies like occupational therapy. Private facilities, while more accessible, are frequently unaffordable for the city’s lower-income population.</w:t>
      </w:r>
    </w:p>
    <w:p>
      <w:pPr>
        <w:numPr>
          <w:ilvl w:val="0"/>
          <w:numId w:val="1002"/>
        </w:numPr>
        <w:pStyle w:val="Compact"/>
      </w:pPr>
      <w:r>
        <w:rPr>
          <w:bCs/>
          <w:b/>
        </w:rPr>
        <w:t xml:space="preserve">Cultural Sensitivity:</w:t>
      </w:r>
      <w:r>
        <w:t xml:space="preserve"> </w:t>
      </w:r>
      <w:r>
        <w:t xml:space="preserve">Occupational therapists must navigate cultural norms and family dynamics that may influence patient engagement. For instance, in some communities, traditional practices may take precedence over evidence-based therapeutic interventions.</w:t>
      </w:r>
    </w:p>
    <w:p>
      <w:pPr>
        <w:numPr>
          <w:ilvl w:val="0"/>
          <w:numId w:val="1002"/>
        </w:numPr>
        <w:pStyle w:val="Compact"/>
      </w:pPr>
      <w:r>
        <w:rPr>
          <w:bCs/>
          <w:b/>
        </w:rPr>
        <w:t xml:space="preserve">Workforce Shortages:</w:t>
      </w:r>
      <w:r>
        <w:t xml:space="preserve"> </w:t>
      </w:r>
      <w:r>
        <w:t xml:space="preserve">India faces a significant shortage of qualified occupational therapists, exacerbated by inadequate training programs and poor retention rates due to low salaries and limited career advancement opportunities.</w:t>
      </w:r>
    </w:p>
    <w:bookmarkEnd w:id="22"/>
    <w:bookmarkStart w:id="23" w:name="Xebadaecbccb4adcb3dffd9e9c9ba46d4e2e4e61"/>
    <w:p>
      <w:pPr>
        <w:pStyle w:val="Heading2"/>
      </w:pPr>
      <w:r>
        <w:t xml:space="preserve">Opportunities for Growth in Mumbai’s Occupational Therapy Sector</w:t>
      </w:r>
    </w:p>
    <w:p>
      <w:pPr>
        <w:pStyle w:val="FirstParagraph"/>
      </w:pPr>
      <w:r>
        <w:t xml:space="preserve">Despite these challenges, the field of occupational therapy in Mumbai offers substantial opportunities for academic research, policy development, and community engagement. Key areas include:</w:t>
      </w:r>
    </w:p>
    <w:p>
      <w:pPr>
        <w:numPr>
          <w:ilvl w:val="0"/>
          <w:numId w:val="1003"/>
        </w:numPr>
        <w:pStyle w:val="Compact"/>
      </w:pPr>
      <w:r>
        <w:rPr>
          <w:bCs/>
          <w:b/>
        </w:rPr>
        <w:t xml:space="preserve">Academic Research:</w:t>
      </w:r>
      <w:r>
        <w:t xml:space="preserve"> </w:t>
      </w:r>
      <w:r>
        <w:t xml:space="preserve">Investigating the effectiveness of OT interventions tailored to Mumbai’s unique population (e.g., urban slum dwellers with limited access to healthcare).</w:t>
      </w:r>
    </w:p>
    <w:p>
      <w:pPr>
        <w:numPr>
          <w:ilvl w:val="0"/>
          <w:numId w:val="1003"/>
        </w:numPr>
        <w:pStyle w:val="Compact"/>
      </w:pPr>
      <w:r>
        <w:rPr>
          <w:bCs/>
          <w:b/>
        </w:rPr>
        <w:t xml:space="preserve">Policy Advocacy:</w:t>
      </w:r>
      <w:r>
        <w:t xml:space="preserve"> </w:t>
      </w:r>
      <w:r>
        <w:t xml:space="preserve">Collaborating with governmental and non-governmental organizations (NGOs) in India to integrate occupational therapy into national health programs, such as the Ayushman Bharat initiative.</w:t>
      </w:r>
    </w:p>
    <w:p>
      <w:pPr>
        <w:numPr>
          <w:ilvl w:val="0"/>
          <w:numId w:val="1003"/>
        </w:numPr>
        <w:pStyle w:val="Compact"/>
      </w:pPr>
      <w:r>
        <w:rPr>
          <w:bCs/>
          <w:b/>
        </w:rPr>
        <w:t xml:space="preserve">Community-Based Rehabilitation:</w:t>
      </w:r>
      <w:r>
        <w:t xml:space="preserve"> </w:t>
      </w:r>
      <w:r>
        <w:t xml:space="preserve">Designing low-cost, culturally appropriate OT programs for underserved populations in Mumbai’s slums and rural outskirts.</w:t>
      </w:r>
    </w:p>
    <w:p>
      <w:pPr>
        <w:numPr>
          <w:ilvl w:val="0"/>
          <w:numId w:val="1003"/>
        </w:numPr>
        <w:pStyle w:val="Compact"/>
      </w:pPr>
      <w:r>
        <w:rPr>
          <w:bCs/>
          <w:b/>
        </w:rPr>
        <w:t xml:space="preserve">Tech Integration:</w:t>
      </w:r>
      <w:r>
        <w:t xml:space="preserve"> </w:t>
      </w:r>
      <w:r>
        <w:t xml:space="preserve">Leveraging digital tools and telehealth platforms to expand access to occupational therapy services, particularly for patients in remote areas of Mumbai.</w:t>
      </w:r>
    </w:p>
    <w:bookmarkEnd w:id="23"/>
    <w:bookmarkStart w:id="24" w:name="X9034953fb1a2725acf5c1467446fb11dfa570da"/>
    <w:p>
      <w:pPr>
        <w:pStyle w:val="Heading2"/>
      </w:pPr>
      <w:r>
        <w:t xml:space="preserve">A Case Study Example: Occupational Therapy for Children with Autism Spectrum Disorder (ASD) in Mumbai</w:t>
      </w:r>
    </w:p>
    <w:p>
      <w:pPr>
        <w:pStyle w:val="FirstParagraph"/>
      </w:pPr>
      <w:r>
        <w:t xml:space="preserve">In a recent academic study conducted in Mumbai, OTs collaborated with pediatricians and educators to develop sensory integration therapies for children diagnosed with ASD. The program focused on improving motor skills, social interaction, and self-regulation through play-based activities. Results demonstrated significant improvements in the children’s ability to engage in classroom settings and perform daily tasks independently. This case highlights the potential of occupational therapy to address specific public health challenges in urban India.</w:t>
      </w:r>
    </w:p>
    <w:bookmarkEnd w:id="24"/>
    <w:bookmarkStart w:id="25" w:name="X51cb342038b9428fd9aa6b3e7b25dc8d7a6827e"/>
    <w:p>
      <w:pPr>
        <w:pStyle w:val="Heading2"/>
      </w:pPr>
      <w:r>
        <w:t xml:space="preserve">Future Directions for Occupational Therapists in Mumbai</w:t>
      </w:r>
    </w:p>
    <w:p>
      <w:pPr>
        <w:pStyle w:val="FirstParagraph"/>
      </w:pPr>
      <w:r>
        <w:t xml:space="preserve">To strengthen the role of occupational therapists in Mumbai, several steps must be prioritized:</w:t>
      </w:r>
    </w:p>
    <w:p>
      <w:pPr>
        <w:numPr>
          <w:ilvl w:val="0"/>
          <w:numId w:val="1004"/>
        </w:numPr>
        <w:pStyle w:val="Compact"/>
      </w:pPr>
      <w:r>
        <w:rPr>
          <w:bCs/>
          <w:b/>
        </w:rPr>
        <w:t xml:space="preserve">Educational Reforms:</w:t>
      </w:r>
      <w:r>
        <w:t xml:space="preserve"> </w:t>
      </w:r>
      <w:r>
        <w:t xml:space="preserve">Expanding accredited occupational therapy programs in Indian universities, with a focus on urban healthcare and cross-cultural competence.</w:t>
      </w:r>
    </w:p>
    <w:p>
      <w:pPr>
        <w:numPr>
          <w:ilvl w:val="0"/>
          <w:numId w:val="1004"/>
        </w:numPr>
        <w:pStyle w:val="Compact"/>
      </w:pPr>
      <w:r>
        <w:rPr>
          <w:bCs/>
          <w:b/>
        </w:rPr>
        <w:t xml:space="preserve">Professional Networking:</w:t>
      </w:r>
      <w:r>
        <w:t xml:space="preserve"> </w:t>
      </w:r>
      <w:r>
        <w:t xml:space="preserve">Establishing local OT associations in Mumbai to foster collaboration, share best practices, and advocate for policy changes.</w:t>
      </w:r>
    </w:p>
    <w:p>
      <w:pPr>
        <w:numPr>
          <w:ilvl w:val="0"/>
          <w:numId w:val="1004"/>
        </w:numPr>
        <w:pStyle w:val="Compact"/>
      </w:pPr>
      <w:r>
        <w:rPr>
          <w:bCs/>
          <w:b/>
        </w:rPr>
        <w:t xml:space="preserve">Patient Education:</w:t>
      </w:r>
      <w:r>
        <w:t xml:space="preserve"> </w:t>
      </w:r>
      <w:r>
        <w:t xml:space="preserve">Launching awareness campaigns to inform the public about the benefits of occupational therapy, particularly among marginalized communities.</w:t>
      </w:r>
    </w:p>
    <w:p>
      <w:pPr>
        <w:numPr>
          <w:ilvl w:val="0"/>
          <w:numId w:val="1004"/>
        </w:numPr>
        <w:pStyle w:val="Compact"/>
      </w:pPr>
      <w:r>
        <w:rPr>
          <w:bCs/>
          <w:b/>
        </w:rPr>
        <w:t xml:space="preserve">Clinical Research:</w:t>
      </w:r>
      <w:r>
        <w:t xml:space="preserve"> </w:t>
      </w:r>
      <w:r>
        <w:t xml:space="preserve">Encouraging academic institutions in Mumbai to conduct research on OT interventions that address local health priorities, such as diabetes management or stroke rehabilitation.</w:t>
      </w:r>
    </w:p>
    <w:bookmarkEnd w:id="25"/>
    <w:bookmarkStart w:id="26" w:name="conclusion"/>
    <w:p>
      <w:pPr>
        <w:pStyle w:val="Heading2"/>
      </w:pPr>
      <w:r>
        <w:t xml:space="preserve">Conclusion</w:t>
      </w:r>
    </w:p>
    <w:p>
      <w:pPr>
        <w:pStyle w:val="FirstParagraph"/>
      </w:pPr>
      <w:r>
        <w:t xml:space="preserve">The role of occupational therapists in India’s urban centers like Mumbai is both critical and transformative. As the city continues to grow and evolve, the need for specialized healthcare professionals who can address the complex needs of its population becomes ever more pressing. By addressing current challenges through academic research, policy advocacy, and community engagement, occupational therapy can achieve its full potential in Mumbai and beyond. This document underscores the importance of integrating occupational therapists into India’s healthcare framework to ensure equitable access to high-quality rehabilitation services for all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India Mumbai</dc:title>
  <dc:creator/>
  <dc:language>en</dc:language>
  <cp:keywords/>
  <dcterms:created xsi:type="dcterms:W3CDTF">2026-07-22T23:15:24Z</dcterms:created>
  <dcterms:modified xsi:type="dcterms:W3CDTF">2026-07-22T23:15:24Z</dcterms:modified>
</cp:coreProperties>
</file>

<file path=docProps/custom.xml><?xml version="1.0" encoding="utf-8"?>
<Properties xmlns="http://schemas.openxmlformats.org/officeDocument/2006/custom-properties" xmlns:vt="http://schemas.openxmlformats.org/officeDocument/2006/docPropsVTypes"/>
</file>