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7820730f2887ef5085c66573728847f5a3cb710"/>
    <w:p>
      <w:pPr>
        <w:pStyle w:val="Heading1"/>
      </w:pPr>
      <w:r>
        <w:t xml:space="preserve">Abstract Academic Document: The Role and Challenges of Occupational Therapists in Iraq, Baghdad</w:t>
      </w:r>
    </w:p>
    <w:p>
      <w:pPr>
        <w:pStyle w:val="FirstParagraph"/>
      </w:pPr>
      <w:r>
        <w:t xml:space="preserve">This academic abstract explores the critical role of occupational therapists (OTs) in addressing healthcare needs within the context of Iraq, specifically focusing on Baghdad. As a rapidly evolving field, occupational therapy has gained increasing recognition for its capacity to enhance quality of life through holistic interventions tailored to individual and societal challenges. However, in regions such as Iraq—particularly its capital city, Baghdad—the profession remains underdeveloped compared to more established healthcare systems globally. This document examines the current state of occupational therapy in Baghdad, identifies systemic barriers, and outlines opportunities for growth within the Iraqi healthcare landscape.</w:t>
      </w:r>
    </w:p>
    <w:bookmarkStart w:id="20" w:name="X285f3e0bda7514b7e1c416d28aa9feceee42785"/>
    <w:p>
      <w:pPr>
        <w:pStyle w:val="Heading2"/>
      </w:pPr>
      <w:r>
        <w:t xml:space="preserve">Contextualizing Occupational Therapy in Iraq</w:t>
      </w:r>
    </w:p>
    <w:p>
      <w:pPr>
        <w:pStyle w:val="FirstParagraph"/>
      </w:pPr>
      <w:r>
        <w:t xml:space="preserve">The concept of occupational therapy (OT) is rooted in facilitating participation in meaningful activities that promote physical, cognitive, and emotional well-being. In post-conflict settings like Iraq, where war-related injuries, chronic illness, and psychosocial trauma are prevalent, OTs play a vital role in rehabilitation and reintegration. However, the implementation of occupational therapy services in Iraq has been limited due to historical underinvestment in healthcare infrastructure and a lack of standardized training programs for practitioners.</w:t>
      </w:r>
    </w:p>
    <w:p>
      <w:pPr>
        <w:pStyle w:val="BodyText"/>
      </w:pPr>
      <w:r>
        <w:t xml:space="preserve">Baghdad, as the political, economic, and cultural hub of Iraq, presents both unique challenges and opportunities for occupational therapists. The city's population includes individuals affected by decades of conflict, including physical disabilities from improvised explosive devices (IEDs), mental health issues stemming from trauma exposure, and chronic conditions exacerbated by limited access to medical care. Additionally, the socio-economic instability in Baghdad has contributed to a fragmented healthcare system, where resources are unevenly distributed across public and private sectors.</w:t>
      </w:r>
    </w:p>
    <w:bookmarkEnd w:id="20"/>
    <w:bookmarkStart w:id="21" w:name="X6bf71b32e86d7815b0257a015008308ffc3b734"/>
    <w:p>
      <w:pPr>
        <w:pStyle w:val="Heading2"/>
      </w:pPr>
      <w:r>
        <w:t xml:space="preserve">Current State of Occupational Therapy in Baghdad</w:t>
      </w:r>
    </w:p>
    <w:p>
      <w:pPr>
        <w:pStyle w:val="FirstParagraph"/>
      </w:pPr>
      <w:r>
        <w:t xml:space="preserve">Occupational therapy services in Baghdad remain largely absent from mainstream healthcare delivery. While general hospitals and rehabilitation centers provide basic physical and psychological care, specialized interventions targeting activities of daily living (ADLs), vocational training, and mental health recovery are rarely available. This gap is particularly pronounced for children with developmental disorders, elderly populations requiring geriatric support, and individuals recovering from war injuries.</w:t>
      </w:r>
    </w:p>
    <w:p>
      <w:pPr>
        <w:pStyle w:val="BodyText"/>
      </w:pPr>
      <w:r>
        <w:t xml:space="preserve">One of the primary barriers to occupational therapy development in Baghdad is the absence of formal educational programs accredited by international bodies such as the World Federation of Occupational Therapists (WFOT). Currently, only a handful of universities in Iraq offer related courses under broader healthcare disciplines, such as physiotherapy or psychology. This lack of specialized training has resulted in a shortage of qualified occupational therapists and an overreliance on general practitioners for interventions that require expertise in activity-based rehabilitation.</w:t>
      </w:r>
    </w:p>
    <w:p>
      <w:pPr>
        <w:pStyle w:val="BodyText"/>
      </w:pPr>
      <w:r>
        <w:t xml:space="preserve">Furthermore, cultural perceptions and societal stigma surrounding mental health and disability have hindered the acceptance of occupational therapy as a legitimate profession. In Baghdad, many families prioritize biomedical solutions over holistic approaches, leading to underutilization of services that could significantly improve patients' functional independence and quality of life.</w:t>
      </w:r>
    </w:p>
    <w:bookmarkEnd w:id="21"/>
    <w:bookmarkStart w:id="22" w:name="X78f7fbc3e5137960e4b26a583b4f623e6482116"/>
    <w:p>
      <w:pPr>
        <w:pStyle w:val="Heading2"/>
      </w:pPr>
      <w:r>
        <w:t xml:space="preserve">Opportunities for Growth in Occupational Therapy Services</w:t>
      </w:r>
    </w:p>
    <w:p>
      <w:pPr>
        <w:pStyle w:val="FirstParagraph"/>
      </w:pPr>
      <w:r>
        <w:t xml:space="preserve">Despite these challenges, there are growing opportunities to establish occupational therapy as a cornerstone of healthcare in Baghdad. International organizations such as the United Nations and non-governmental groups (NGOs) have begun investing in health sector development, recognizing the need for multidisciplinary approaches to post-conflict recovery. Collaborative initiatives between local and global stakeholders could facilitate the introduction of occupational therapy programs tailored to Iraq's unique needs.</w:t>
      </w:r>
    </w:p>
    <w:p>
      <w:pPr>
        <w:pStyle w:val="BodyText"/>
      </w:pPr>
      <w:r>
        <w:t xml:space="preserve">One potential avenue for growth is the integration of occupational therapy into existing rehabilitation centers within Baghdad. By incorporating OTs into teams that address physical, cognitive, and emotional impairments, these facilities could provide more comprehensive care. For example, OTs could work with patients recovering from orthopedic surgeries to regain mobility through task-specific training or support individuals with mental health conditions by designing therapeutic routines to reduce anxiety and improve self-esteem.</w:t>
      </w:r>
    </w:p>
    <w:p>
      <w:pPr>
        <w:pStyle w:val="BodyText"/>
      </w:pPr>
      <w:r>
        <w:t xml:space="preserve">Additionally, partnerships with international universities and professional associations could help establish accredited training programs for occupational therapists in Baghdad. Such collaborations could include scholarships, exchange programs, and distance learning opportunities to address the shortage of trained professionals. The development of a national certification process for occupational therapists would further legitimize the profession within Iraq's healthcare system.</w:t>
      </w:r>
    </w:p>
    <w:bookmarkEnd w:id="22"/>
    <w:bookmarkStart w:id="23" w:name="Xce7df73030eb969676c205b7bb16c72ba9f3958"/>
    <w:p>
      <w:pPr>
        <w:pStyle w:val="Heading2"/>
      </w:pPr>
      <w:r>
        <w:t xml:space="preserve">Cultural Sensitivity and Community Engagement</w:t>
      </w:r>
    </w:p>
    <w:p>
      <w:pPr>
        <w:pStyle w:val="FirstParagraph"/>
      </w:pPr>
      <w:r>
        <w:t xml:space="preserve">A critical aspect of expanding occupational therapy in Baghdad is ensuring that interventions align with local cultural norms and values. Occupational therapists must collaborate with community leaders, religious institutions, and families to address misconceptions about disability and mental health. For instance, culturally adapted approaches might emphasize restoring a patient's ability to perform traditional roles—such as cooking or participating in social rituals—which are deeply tied to identity in Iraqi society.</w:t>
      </w:r>
    </w:p>
    <w:p>
      <w:pPr>
        <w:pStyle w:val="BodyText"/>
      </w:pPr>
      <w:r>
        <w:t xml:space="preserve">Community-based programs could also be effective in promoting early intervention for children with developmental delays or autism spectrum disorders. By training local healthcare workers and teachers to recognize signs of need, OTs could extend their reach beyond clinical settings and into schools and neighborhoods. This grassroots approach would not only increase accessibility but also foster trust within communities that have been historically marginalized.</w:t>
      </w:r>
    </w:p>
    <w:bookmarkEnd w:id="23"/>
    <w:bookmarkStart w:id="24" w:name="conclusion"/>
    <w:p>
      <w:pPr>
        <w:pStyle w:val="Heading2"/>
      </w:pPr>
      <w:r>
        <w:t xml:space="preserve">Conclusion</w:t>
      </w:r>
    </w:p>
    <w:p>
      <w:pPr>
        <w:pStyle w:val="FirstParagraph"/>
      </w:pPr>
      <w:r>
        <w:t xml:space="preserve">In conclusion, the role of occupational therapists in Baghdad is both urgent and transformative. As Iraq continues to rebuild its healthcare infrastructure, the integration of occupational therapy into clinical practice can address pressing gaps in rehabilitation, mental health support, and community reintegration. However, this requires sustained investment in education, cultural advocacy, and international collaboration to overcome systemic barriers. By prioritizing the development of occupational therapy services in Baghdad, Iraq can take a significant step toward improving health outcomes for its population—ensuring that all individuals have the opportunity to lead fulfilling lives despite challenges posed by conflict and societal change.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Iraq Baghdad</dc:title>
  <dc:creator/>
  <dc:language>en</dc:language>
  <cp:keywords/>
  <dcterms:created xsi:type="dcterms:W3CDTF">2026-07-23T03:43:05Z</dcterms:created>
  <dcterms:modified xsi:type="dcterms:W3CDTF">2026-07-23T03:43:05Z</dcterms:modified>
</cp:coreProperties>
</file>

<file path=docProps/custom.xml><?xml version="1.0" encoding="utf-8"?>
<Properties xmlns="http://schemas.openxmlformats.org/officeDocument/2006/custom-properties" xmlns:vt="http://schemas.openxmlformats.org/officeDocument/2006/docPropsVTypes"/>
</file>