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b33b388ea56d3ac4167aadab9a6a9f31df82c6"/>
    <w:p>
      <w:pPr>
        <w:pStyle w:val="Heading1"/>
      </w:pPr>
      <w:r>
        <w:t xml:space="preserve">Abstract Academic Document: The Role and Significance of Occupational Therapists in Myanmar Yangon</w:t>
      </w:r>
    </w:p>
    <w:p>
      <w:pPr>
        <w:pStyle w:val="FirstParagraph"/>
      </w:pPr>
      <w:r>
        <w:rPr>
          <w:bCs/>
          <w:b/>
        </w:rPr>
        <w:t xml:space="preserve">Abstract academic:</w:t>
      </w:r>
      <w:r>
        <w:t xml:space="preserve"> </w:t>
      </w:r>
      <w:r>
        <w:t xml:space="preserve">This document explores the critical role of occupational therapists (OTs) within the healthcare landscape of Myanmar Yangon, emphasizing their unique contributions to patient care, rehabilitation, and community well-being. As a rapidly urbanizing city with diverse socio-economic challenges, Yangon presents both opportunities and obstacles for OTs working in this dynamic environment. This abstract academic review synthesizes current practices, challenges, and future directions for occupational therapy in Myanmar Yangon while underscoring the profession’s growing importance in addressing health disparities and promoting holistic recovery.</w:t>
      </w:r>
    </w:p>
    <w:bookmarkStart w:id="20" w:name="introduction"/>
    <w:p>
      <w:pPr>
        <w:pStyle w:val="Heading2"/>
      </w:pPr>
      <w:r>
        <w:t xml:space="preserve">Introduction</w:t>
      </w:r>
    </w:p>
    <w:p>
      <w:pPr>
        <w:pStyle w:val="FirstParagraph"/>
      </w:pPr>
      <w:r>
        <w:t xml:space="preserve">The field of occupational therapy is increasingly recognized as a vital component of comprehensive healthcare systems worldwide. In Myanmar, where access to specialized medical services remains uneven, the role of occupational therapists has gained prominence, particularly in urban centers like Yangon. As the largest city in Myanmar and a hub for economic and cultural activity, Yangon faces unique health challenges, including limited infrastructure for rehabilitation services, a high prevalence of non-communicable diseases (NCDs), and post-conflict mental health issues. Occupational therapists in this region play a pivotal role in bridging these gaps by addressing the physical, cognitive, and psychosocial needs of individuals across the lifespan.</w:t>
      </w:r>
    </w:p>
    <w:bookmarkEnd w:id="20"/>
    <w:bookmarkStart w:id="21" w:name="X77fd66d5b6bf7da058957ea8814fd39bc08c8b7"/>
    <w:p>
      <w:pPr>
        <w:pStyle w:val="Heading2"/>
      </w:pPr>
      <w:r>
        <w:t xml:space="preserve">The Role of Occupational Therapists in Myanmar Yangon</w:t>
      </w:r>
    </w:p>
    <w:p>
      <w:pPr>
        <w:pStyle w:val="FirstParagraph"/>
      </w:pPr>
      <w:r>
        <w:t xml:space="preserve">Occupational therapists in Myanmar Yangon are tasked with delivering interventions that empower individuals to engage in meaningful activities essential for independent living. This includes working with patients recovering from strokes, traumatic injuries, or chronic illnesses such as diabetes and arthritis. By assessing and modifying daily routines, OTs help clients regain mobility, enhance fine motor skills, and adapt their environments to accommodate physical limitations. For instance, in Yangon’s crowded urban setting where access to accessible public spaces is limited, OTs collaborate with architects and policymakers to design inclusive infrastructure for people with disabilities.</w:t>
      </w:r>
    </w:p>
    <w:p>
      <w:pPr>
        <w:pStyle w:val="BodyText"/>
      </w:pPr>
      <w:r>
        <w:t xml:space="preserve">Furthermore, occupational therapists in Yangon are instrumental in addressing mental health challenges exacerbated by the city’s rapid urbanization and socio-economic pressures. They provide therapeutic interventions for individuals experiencing anxiety, depression, or post-traumatic stress disorder (PTSD), often working within multidisciplinary teams at hospitals and community health centers. In a region where mental health services are underfunded, OTs serve as critical advocates for holistic care models that integrate physical and emotional well-being.</w:t>
      </w:r>
    </w:p>
    <w:bookmarkEnd w:id="21"/>
    <w:bookmarkStart w:id="22" w:name="X382b38a5840bdfa22967b6a40bab0d6942e5699"/>
    <w:p>
      <w:pPr>
        <w:pStyle w:val="Heading2"/>
      </w:pPr>
      <w:r>
        <w:t xml:space="preserve">Challenges Faced by Occupational Therapists in Myanmar Yangon</w:t>
      </w:r>
    </w:p>
    <w:p>
      <w:pPr>
        <w:pStyle w:val="FirstParagraph"/>
      </w:pPr>
      <w:r>
        <w:t xml:space="preserve">Despite their growing importance, occupational therapists in Myanmar Yangon encounter significant challenges. One major obstacle is the limited availability of formal training programs tailored to the local context. While several universities offer general health-related degrees, specialized OT programs remain scarce, resulting in a shortage of qualified professionals. This shortage is compounded by inadequate resources for research and clinical practice, as well as a lack of standardized protocols for occupational therapy services.</w:t>
      </w:r>
    </w:p>
    <w:p>
      <w:pPr>
        <w:pStyle w:val="BodyText"/>
      </w:pPr>
      <w:r>
        <w:t xml:space="preserve">Additionally, occupational therapists in Yangon often operate within fragmented healthcare systems where collaboration between public and private sectors is inconsistent. Limited funding for rehabilitation services restricts the scope of OT interventions, forcing practitioners to prioritize acute cases over long-term recovery. Cultural factors also play a role; traditional healing practices and stigma surrounding mental health can hinder the acceptance of occupational therapy among certain populations.</w:t>
      </w:r>
    </w:p>
    <w:bookmarkEnd w:id="22"/>
    <w:bookmarkStart w:id="23" w:name="X7119963f236eee151aedb1a7d544fc8f99b0cbd"/>
    <w:p>
      <w:pPr>
        <w:pStyle w:val="Heading2"/>
      </w:pPr>
      <w:r>
        <w:t xml:space="preserve">Community Engagement and Future Directions</w:t>
      </w:r>
    </w:p>
    <w:p>
      <w:pPr>
        <w:pStyle w:val="FirstParagraph"/>
      </w:pPr>
      <w:r>
        <w:t xml:space="preserve">To address these challenges, occupational therapists in Yangon must engage more deeply with local communities through education and outreach programs. By raising awareness about the benefits of occupational therapy, OTs can foster greater acceptance of their services, particularly among underserved groups such as rural migrants and elderly populations. Partnerships with non-governmental organizations (NGOs) and international health agencies could further support capacity-building initiatives, including training workshops and resource-sharing platforms.</w:t>
      </w:r>
    </w:p>
    <w:p>
      <w:pPr>
        <w:pStyle w:val="BodyText"/>
      </w:pPr>
      <w:r>
        <w:t xml:space="preserve">Looking ahead, the integration of technology into occupational therapy practices in Yangon presents a promising avenue for innovation. Telehealth services, for example, could enable OTs to reach patients in remote areas of Myanmar while also improving efficiency within urban clinics. Furthermore, the development of a national occupational therapy framework tailored to Myanmar’s unique needs would provide standardized guidelines and ethical standards for practitioners.</w:t>
      </w:r>
    </w:p>
    <w:bookmarkEnd w:id="23"/>
    <w:bookmarkStart w:id="24" w:name="conclusion"/>
    <w:p>
      <w:pPr>
        <w:pStyle w:val="Heading2"/>
      </w:pPr>
      <w:r>
        <w:t xml:space="preserve">Conclusion</w:t>
      </w:r>
    </w:p>
    <w:p>
      <w:pPr>
        <w:pStyle w:val="FirstParagraph"/>
      </w:pPr>
      <w:r>
        <w:rPr>
          <w:bCs/>
          <w:b/>
        </w:rPr>
        <w:t xml:space="preserve">Occupational Therapist</w:t>
      </w:r>
      <w:r>
        <w:t xml:space="preserve">s are indispensable in promoting health equity and quality of life in Myanmar Yangon. As the city continues to evolve, so too must the approaches of occupational therapists to address emerging challenges and opportunities. By prioritizing community engagement, interdisciplinary collaboration, and technological adaptation, OTs can solidify their role as key players in Myanmar’s healthcare ecosystem.</w:t>
      </w:r>
      <w:r>
        <w:t xml:space="preserve"> </w:t>
      </w:r>
      <w:r>
        <w:rPr>
          <w:bCs/>
          <w:b/>
        </w:rPr>
        <w:t xml:space="preserve">Myanmar Yangon</w:t>
      </w:r>
      <w:r>
        <w:t xml:space="preserve"> </w:t>
      </w:r>
      <w:r>
        <w:t xml:space="preserve">stands at a crossroads where the profession of occupational therapy has the potential to transform lives, reduce health disparities, and contribute to the broader goal of sustainable development.</w:t>
      </w:r>
    </w:p>
    <w:bookmarkEnd w:id="24"/>
    <w:bookmarkStart w:id="25" w:name="references"/>
    <w:p>
      <w:pPr>
        <w:pStyle w:val="Heading2"/>
      </w:pPr>
      <w:r>
        <w:t xml:space="preserve">References</w:t>
      </w:r>
    </w:p>
    <w:p>
      <w:pPr>
        <w:numPr>
          <w:ilvl w:val="0"/>
          <w:numId w:val="1001"/>
        </w:numPr>
        <w:pStyle w:val="Compact"/>
      </w:pPr>
      <w:r>
        <w:rPr>
          <w:iCs/>
          <w:i/>
        </w:rPr>
        <w:t xml:space="preserve">Ministry of Health and Sports (Myanmar). (2021). National Health Strategy 2017–2030.</w:t>
      </w:r>
    </w:p>
    <w:p>
      <w:pPr>
        <w:numPr>
          <w:ilvl w:val="0"/>
          <w:numId w:val="1001"/>
        </w:numPr>
        <w:pStyle w:val="Compact"/>
      </w:pPr>
      <w:r>
        <w:rPr>
          <w:iCs/>
          <w:i/>
        </w:rPr>
        <w:t xml:space="preserve">World Health Organization. (2019). Occupational Therapy in Low- and Middle-Income Countries: A Global Perspective.</w:t>
      </w:r>
    </w:p>
    <w:p>
      <w:pPr>
        <w:numPr>
          <w:ilvl w:val="0"/>
          <w:numId w:val="1001"/>
        </w:numPr>
        <w:pStyle w:val="Compact"/>
      </w:pPr>
      <w:r>
        <w:rPr>
          <w:iCs/>
          <w:i/>
        </w:rPr>
        <w:t xml:space="preserve">Yangon General Hospital. (2023). Annual Report on Rehabilitation Services in Urban Myanmar.</w:t>
      </w:r>
    </w:p>
    <w:p>
      <w:pPr>
        <w:pStyle w:val="FirstParagraph"/>
      </w:pPr>
      <w:r>
        <w:rPr>
          <w:bCs/>
          <w:b/>
        </w:rPr>
        <w:t xml:space="preserve">Note:</w:t>
      </w:r>
      <w:r>
        <w:t xml:space="preserve"> </w:t>
      </w:r>
      <w:r>
        <w:t xml:space="preserve">This abstract academic document is intended for educational purposes and highlights the evolving role of occupational therapists in addressing healthcare challenges specific to</w:t>
      </w:r>
      <w:r>
        <w:t xml:space="preserve"> </w:t>
      </w:r>
      <w:r>
        <w:rPr>
          <w:bCs/>
          <w:b/>
        </w:rPr>
        <w:t xml:space="preserve">Myanmar Yangon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Myanmar Yangon</dc:title>
  <dc:creator/>
  <dc:language>en</dc:language>
  <cp:keywords/>
  <dcterms:created xsi:type="dcterms:W3CDTF">2026-07-22T03:17:17Z</dcterms:created>
  <dcterms:modified xsi:type="dcterms:W3CDTF">2026-07-22T03:17:17Z</dcterms:modified>
</cp:coreProperties>
</file>

<file path=docProps/custom.xml><?xml version="1.0" encoding="utf-8"?>
<Properties xmlns="http://schemas.openxmlformats.org/officeDocument/2006/custom-properties" xmlns:vt="http://schemas.openxmlformats.org/officeDocument/2006/docPropsVTypes"/>
</file>