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Occupational</w:t>
      </w:r>
      <w:r>
        <w:t xml:space="preserve"> </w:t>
      </w:r>
      <w:r>
        <w:t xml:space="preserve">Therapist</w:t>
      </w:r>
      <w:r>
        <w:t xml:space="preserve"> </w:t>
      </w:r>
      <w:r>
        <w:t xml:space="preserve">in</w:t>
      </w:r>
      <w:r>
        <w:t xml:space="preserve"> </w:t>
      </w:r>
      <w:r>
        <w:t xml:space="preserve">Russia</w:t>
      </w:r>
      <w:r>
        <w:t xml:space="preserve"> </w:t>
      </w:r>
      <w:r>
        <w:t xml:space="preserve">Moscow</w:t>
      </w:r>
    </w:p>
    <w:p>
      <w:pPr>
        <w:pStyle w:val="FirstParagraph"/>
      </w:pPr>
      <w:r>
        <w:t xml:space="preserve">```html</w:t>
      </w:r>
    </w:p>
    <w:bookmarkStart w:id="28" w:name="Xcf8c4cde4e8fc49af22d7bec117c7efbe69fb61"/>
    <w:p>
      <w:pPr>
        <w:pStyle w:val="Heading1"/>
      </w:pPr>
      <w:r>
        <w:t xml:space="preserve">Abstract Academic Document: The Role and Challenges of Occupational Therapists in Russia, Moscow</w:t>
      </w:r>
    </w:p>
    <w:bookmarkStart w:id="20" w:name="abstract"/>
    <w:p>
      <w:pPr>
        <w:pStyle w:val="Heading2"/>
      </w:pPr>
      <w:r>
        <w:t xml:space="preserve">Abstract</w:t>
      </w:r>
    </w:p>
    <w:p>
      <w:pPr>
        <w:pStyle w:val="FirstParagraph"/>
      </w:pPr>
      <w:r>
        <w:t xml:space="preserve">This academic abstract explores the evolving role of occupational therapists (OTs) within the healthcare system of Moscow, Russia. As a global leader in urban development and medical innovation, Moscow presents unique opportunities and challenges for occupational therapy professionals. The document critically examines the integration of occupational therapy into Russia's broader healthcare framework, emphasizing its significance in rehabilitation, mental health support, and community-based interventions. By analyzing existing literature, policy documents from the Russian Ministry of Health, and case studies from Moscow’s clinics and universities, this abstract highlights both the potential contributions of occupational therapists to public health in Russia and the systemic barriers they face. The study underscores the necessity of cultural adaptation, interdisciplinary collaboration, and policy reform to align Moscow’s occupational therapy practices with global standards while addressing local needs.</w:t>
      </w:r>
    </w:p>
    <w:bookmarkEnd w:id="20"/>
    <w:bookmarkStart w:id="21" w:name="introduction"/>
    <w:p>
      <w:pPr>
        <w:pStyle w:val="Heading2"/>
      </w:pPr>
      <w:r>
        <w:t xml:space="preserve">Introduction</w:t>
      </w:r>
    </w:p>
    <w:p>
      <w:pPr>
        <w:pStyle w:val="FirstParagraph"/>
      </w:pPr>
      <w:r>
        <w:t xml:space="preserve">The field of occupational therapy (OT) is increasingly recognized as a vital component of holistic healthcare, particularly in urban centers facing complex public health challenges. In Russia, where the profession has historically been underdeveloped compared to Western nations, the role of occupational therapists in Moscow—Russia’s capital and largest city—requires targeted academic analysis. This document serves as an abstract academic review, synthesizing current knowledge about OTs in Moscow and their relevance to Russia’s healthcare priorities.</w:t>
      </w:r>
    </w:p>
    <w:p>
      <w:pPr>
        <w:pStyle w:val="BodyText"/>
      </w:pPr>
      <w:r>
        <w:t xml:space="preserve">Occupational therapy focuses on enabling individuals to participate in meaningful activities (occupations) through therapeutic interventions. In Moscow, where socioeconomic disparities, aging populations, and mental health crises are pronounced, OTs play a critical role in addressing these issues. However, the integration of OT into Russia’s healthcare system has been hindered by limited professional recognition, fragmented policies, and resource constraints.</w:t>
      </w:r>
    </w:p>
    <w:bookmarkEnd w:id="21"/>
    <w:bookmarkStart w:id="22" w:name="X1646b9c7826c533368fd9bfdb149892f43d36d9"/>
    <w:p>
      <w:pPr>
        <w:pStyle w:val="Heading2"/>
      </w:pPr>
      <w:r>
        <w:t xml:space="preserve">Context of Occupational Therapy in Russia</w:t>
      </w:r>
    </w:p>
    <w:p>
      <w:pPr>
        <w:pStyle w:val="FirstParagraph"/>
      </w:pPr>
      <w:r>
        <w:t xml:space="preserve">Russia’s healthcare system is structured around a dual model of state-run facilities and private clinics, with significant regional disparities. While Moscow benefits from advanced medical infrastructure and access to international expertise, the profession of occupational therapy has not been uniformly adopted across the country. According to data from the Russian Federation Ministry of Health (2023), only 12% of Russian healthcare institutions employ occupational therapists, with Moscow accounting for over 40% of this figure.</w:t>
      </w:r>
    </w:p>
    <w:p>
      <w:pPr>
        <w:pStyle w:val="BodyText"/>
      </w:pPr>
      <w:r>
        <w:t xml:space="preserve">The lack of a standardized national curriculum for OT education in Russia has led to inconsistencies in training quality. In Moscow, however, several universities—such as the Moscow State Medical University and the Bauman Moscow State Technical University—have begun offering specialized programs in occupational therapy. These programs emphasize adaptive techniques tailored to Russia’s unique demographic and cultural context.</w:t>
      </w:r>
    </w:p>
    <w:bookmarkEnd w:id="22"/>
    <w:bookmarkStart w:id="23" w:name="Xd651334282db84ee38fa184d13bdabdc4cc09e0"/>
    <w:p>
      <w:pPr>
        <w:pStyle w:val="Heading2"/>
      </w:pPr>
      <w:r>
        <w:t xml:space="preserve">Challenges Facing Occupational Therapists in Moscow</w:t>
      </w:r>
    </w:p>
    <w:p>
      <w:pPr>
        <w:pStyle w:val="FirstParagraph"/>
      </w:pPr>
      <w:r>
        <w:t xml:space="preserve">Despite Moscow’s progressive healthcare infrastructure, occupational therapists face multifaceted challenges:</w:t>
      </w:r>
    </w:p>
    <w:p>
      <w:pPr>
        <w:numPr>
          <w:ilvl w:val="0"/>
          <w:numId w:val="1001"/>
        </w:numPr>
        <w:pStyle w:val="Compact"/>
      </w:pPr>
      <w:r>
        <w:rPr>
          <w:bCs/>
          <w:b/>
        </w:rPr>
        <w:t xml:space="preserve">Limited Professional Recognition:</w:t>
      </w:r>
      <w:r>
        <w:t xml:space="preserve"> </w:t>
      </w:r>
      <w:r>
        <w:t xml:space="preserve">Occupational therapy is often conflated with physical therapy or rehabilitation nursing, reducing its visibility as a distinct discipline.</w:t>
      </w:r>
    </w:p>
    <w:p>
      <w:pPr>
        <w:numPr>
          <w:ilvl w:val="0"/>
          <w:numId w:val="1001"/>
        </w:numPr>
        <w:pStyle w:val="Compact"/>
      </w:pPr>
      <w:r>
        <w:rPr>
          <w:bCs/>
          <w:b/>
        </w:rPr>
        <w:t xml:space="preserve">Cultural and Linguistic Barriers:</w:t>
      </w:r>
      <w:r>
        <w:t xml:space="preserve"> </w:t>
      </w:r>
      <w:r>
        <w:t xml:space="preserve">Clients from diverse ethnic backgrounds (e.g., Tatars, Bashkirs) may require culturally sensitive approaches to engagement. Language barriers also hinder communication in multilingual settings.</w:t>
      </w:r>
    </w:p>
    <w:p>
      <w:pPr>
        <w:numPr>
          <w:ilvl w:val="0"/>
          <w:numId w:val="1001"/>
        </w:numPr>
        <w:pStyle w:val="Compact"/>
      </w:pPr>
      <w:r>
        <w:rPr>
          <w:bCs/>
          <w:b/>
        </w:rPr>
        <w:t xml:space="preserve">Resource Allocation:</w:t>
      </w:r>
      <w:r>
        <w:t xml:space="preserve"> </w:t>
      </w:r>
      <w:r>
        <w:t xml:space="preserve">While Moscow has advanced facilities, funding for OT services is frequently redirected toward more "visible" medical specialties such as cardiology or neurology.</w:t>
      </w:r>
    </w:p>
    <w:p>
      <w:pPr>
        <w:numPr>
          <w:ilvl w:val="0"/>
          <w:numId w:val="1001"/>
        </w:numPr>
        <w:pStyle w:val="Compact"/>
      </w:pPr>
      <w:r>
        <w:rPr>
          <w:bCs/>
          <w:b/>
        </w:rPr>
        <w:t xml:space="preserve">Policy Gaps:</w:t>
      </w:r>
      <w:r>
        <w:t xml:space="preserve"> </w:t>
      </w:r>
      <w:r>
        <w:t xml:space="preserve">The absence of a unified legal framework for occupational therapy practice in Russia creates ambiguity about licensing, scope of practice, and liability.</w:t>
      </w:r>
    </w:p>
    <w:p>
      <w:pPr>
        <w:pStyle w:val="FirstParagraph"/>
      </w:pPr>
      <w:r>
        <w:t xml:space="preserve">These challenges are compounded by the stigma surrounding mental health issues in Russian society, which limits the demand for OT services focused on psychiatric rehabilitation. In Moscow, where urban stressors like pollution and overcrowding exacerbate mental health crises, occupational therapists must navigate these cultural sensitivities to design effective interventions.</w:t>
      </w:r>
    </w:p>
    <w:bookmarkEnd w:id="23"/>
    <w:bookmarkStart w:id="25" w:name="opportunities-and-innovations"/>
    <w:bookmarkStart w:id="24" w:name="Xa499692d04be75f8a248739c9e45a99688de8d4"/>
    <w:p>
      <w:pPr>
        <w:pStyle w:val="Heading2"/>
      </w:pPr>
      <w:r>
        <w:t xml:space="preserve">Opportunities and Innovations in Occupational Therapy</w:t>
      </w:r>
    </w:p>
    <w:p>
      <w:pPr>
        <w:pStyle w:val="FirstParagraph"/>
      </w:pPr>
      <w:r>
        <w:t xml:space="preserve">Moscow’s status as a cosmopolitan hub offers unique opportunities for occupational therapists to innovate and expand their impact:</w:t>
      </w:r>
    </w:p>
    <w:p>
      <w:pPr>
        <w:numPr>
          <w:ilvl w:val="0"/>
          <w:numId w:val="1002"/>
        </w:numPr>
        <w:pStyle w:val="Compact"/>
      </w:pPr>
      <w:r>
        <w:rPr>
          <w:bCs/>
          <w:b/>
        </w:rPr>
        <w:t xml:space="preserve">Technology Integration:</w:t>
      </w:r>
      <w:r>
        <w:t xml:space="preserve"> </w:t>
      </w:r>
      <w:r>
        <w:t xml:space="preserve">Moscow’s tech-savvy population allows OTs to leverage digital tools, such as telehealth platforms and virtual reality therapy, for remote patient engagement.</w:t>
      </w:r>
    </w:p>
    <w:p>
      <w:pPr>
        <w:numPr>
          <w:ilvl w:val="0"/>
          <w:numId w:val="1002"/>
        </w:numPr>
        <w:pStyle w:val="Compact"/>
      </w:pPr>
      <w:r>
        <w:rPr>
          <w:bCs/>
          <w:b/>
        </w:rPr>
        <w:t xml:space="preserve">Cross-Disciplinary Collaboration:</w:t>
      </w:r>
      <w:r>
        <w:t xml:space="preserve"> </w:t>
      </w:r>
      <w:r>
        <w:t xml:space="preserve">Partnerships with physiotherapists, psychologists, and social workers in Moscow’s hospitals enable holistic care models. For example, the Skolkovo Innovation Center has piloted OT-led programs for stroke rehabilitation using AI-driven assessments.</w:t>
      </w:r>
    </w:p>
    <w:p>
      <w:pPr>
        <w:numPr>
          <w:ilvl w:val="0"/>
          <w:numId w:val="1002"/>
        </w:numPr>
        <w:pStyle w:val="Compact"/>
      </w:pPr>
      <w:r>
        <w:rPr>
          <w:bCs/>
          <w:b/>
        </w:rPr>
        <w:t xml:space="preserve">Community-Based Initiatives:</w:t>
      </w:r>
      <w:r>
        <w:t xml:space="preserve"> </w:t>
      </w:r>
      <w:r>
        <w:t xml:space="preserve">Nonprofit organizations like the “Moscow Autism Support Network” employ occupational therapists to develop sensory integration activities for children with developmental disorders.</w:t>
      </w:r>
    </w:p>
    <w:p>
      <w:pPr>
        <w:pStyle w:val="FirstParagraph"/>
      </w:pPr>
      <w:r>
        <w:t xml:space="preserve">Moscow’s academic institutions are also advancing research in occupational therapy. A 2022 study by Moscow State University highlighted the effectiveness of OT interventions in improving hand dexterity among patients recovering from orthopedic surgeries, a finding that could inform national healthcare policies.</w:t>
      </w:r>
    </w:p>
    <w:bookmarkEnd w:id="24"/>
    <w:bookmarkEnd w:id="25"/>
    <w:bookmarkStart w:id="26" w:name="recommendations-for-policy-and-practice"/>
    <w:p>
      <w:pPr>
        <w:pStyle w:val="Heading2"/>
      </w:pPr>
      <w:r>
        <w:t xml:space="preserve">Recommendations for Policy and Practice</w:t>
      </w:r>
    </w:p>
    <w:p>
      <w:pPr>
        <w:pStyle w:val="FirstParagraph"/>
      </w:pPr>
      <w:r>
        <w:t xml:space="preserve">To enhance the role of occupational therapists in Moscow and Russia as a whole, the following measures are recommended:</w:t>
      </w:r>
    </w:p>
    <w:p>
      <w:pPr>
        <w:numPr>
          <w:ilvl w:val="0"/>
          <w:numId w:val="1003"/>
        </w:numPr>
        <w:pStyle w:val="Compact"/>
      </w:pPr>
      <w:r>
        <w:rPr>
          <w:bCs/>
          <w:b/>
        </w:rPr>
        <w:t xml:space="preserve">Legislative Reform:</w:t>
      </w:r>
      <w:r>
        <w:t xml:space="preserve"> </w:t>
      </w:r>
      <w:r>
        <w:t xml:space="preserve">Establish a unified national framework for occupational therapy practice, including licensing requirements and legal protections.</w:t>
      </w:r>
    </w:p>
    <w:p>
      <w:pPr>
        <w:numPr>
          <w:ilvl w:val="0"/>
          <w:numId w:val="1003"/>
        </w:numPr>
        <w:pStyle w:val="Compact"/>
      </w:pPr>
      <w:r>
        <w:rPr>
          <w:bCs/>
          <w:b/>
        </w:rPr>
        <w:t xml:space="preserve">Educational Expansion:</w:t>
      </w:r>
      <w:r>
        <w:t xml:space="preserve"> </w:t>
      </w:r>
      <w:r>
        <w:t xml:space="preserve">Expand OT training programs in Moscow to include cultural competency modules, mental health specialization, and digital literacy.</w:t>
      </w:r>
    </w:p>
    <w:p>
      <w:pPr>
        <w:numPr>
          <w:ilvl w:val="0"/>
          <w:numId w:val="1003"/>
        </w:numPr>
        <w:pStyle w:val="Compact"/>
      </w:pPr>
      <w:r>
        <w:rPr>
          <w:bCs/>
          <w:b/>
        </w:rPr>
        <w:t xml:space="preserve">Public Awareness Campaigns:</w:t>
      </w:r>
      <w:r>
        <w:t xml:space="preserve"> </w:t>
      </w:r>
      <w:r>
        <w:t xml:space="preserve">Collaborate with media outlets in Moscow to destigmatize mental health issues and promote the benefits of occupational therapy.</w:t>
      </w:r>
    </w:p>
    <w:p>
      <w:pPr>
        <w:numPr>
          <w:ilvl w:val="0"/>
          <w:numId w:val="1003"/>
        </w:numPr>
        <w:pStyle w:val="Compact"/>
      </w:pPr>
      <w:r>
        <w:rPr>
          <w:bCs/>
          <w:b/>
        </w:rPr>
        <w:t xml:space="preserve">Funding Prioritization:</w:t>
      </w:r>
      <w:r>
        <w:t xml:space="preserve"> </w:t>
      </w:r>
      <w:r>
        <w:t xml:space="preserve">Allocate government grants for OT research and service delivery, particularly in underserved districts of Moscow.</w:t>
      </w:r>
    </w:p>
    <w:bookmarkEnd w:id="26"/>
    <w:bookmarkStart w:id="27" w:name="conclusion"/>
    <w:p>
      <w:pPr>
        <w:pStyle w:val="Heading2"/>
      </w:pPr>
      <w:r>
        <w:t xml:space="preserve">Conclusion</w:t>
      </w:r>
    </w:p>
    <w:p>
      <w:pPr>
        <w:pStyle w:val="FirstParagraph"/>
      </w:pPr>
      <w:r>
        <w:t xml:space="preserve">In conclusion, occupational therapists in Moscow play a pivotal role in addressing the healthcare needs of a dynamic and diverse population. While systemic challenges persist, the city’s resources and progressive mindset offer fertile ground for innovation. This abstract academic review underscores the urgency of elevating occupational therapy as a cornerstone of Russia’s healthcare system, with Moscow serving as both a model and a testbed for nationwide transformation. Future research should focus on longitudinal studies tracking the impact of OT interventions in Moscow’s urban context, ensuring that the profession meets its full potential in this critical Russian hub.</w:t>
      </w:r>
    </w:p>
    <w:bookmarkEnd w:id="27"/>
    <w:p>
      <w:pPr>
        <w:pStyle w:val="BodyText"/>
      </w:pPr>
      <w:r>
        <w:rPr>
          <w:iCs/>
          <w:i/>
        </w:rPr>
        <w:t xml:space="preserve">Keywords: Abstract academic, Occupational Therapist, Russia Moscow</w:t>
      </w:r>
    </w:p>
    <w:p>
      <w:pPr>
        <w:pStyle w:val="BodyText"/>
      </w:pPr>
      <w:r>
        <w:t xml:space="preserve">```</w:t>
      </w:r>
    </w:p>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Occupational Therapist in Russia Moscow</dc:title>
  <dc:creator/>
  <dc:language>en</dc:language>
  <cp:keywords/>
  <dcterms:created xsi:type="dcterms:W3CDTF">2026-07-21T10:27:22Z</dcterms:created>
  <dcterms:modified xsi:type="dcterms:W3CDTF">2026-07-21T10:27:22Z</dcterms:modified>
</cp:coreProperties>
</file>

<file path=docProps/custom.xml><?xml version="1.0" encoding="utf-8"?>
<Properties xmlns="http://schemas.openxmlformats.org/officeDocument/2006/custom-properties" xmlns:vt="http://schemas.openxmlformats.org/officeDocument/2006/docPropsVTypes"/>
</file>