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Occupational</w:t>
      </w:r>
      <w:r>
        <w:t xml:space="preserve"> </w:t>
      </w:r>
      <w:r>
        <w:t xml:space="preserve">Therapist</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c3f624ad01fe0fcc6c40645d10ed4da67cf5a81"/>
    <w:p>
      <w:pPr>
        <w:pStyle w:val="Heading1"/>
      </w:pPr>
      <w:r>
        <w:t xml:space="preserve">Abstract Academic Document: The Role and Impact of an Occupational Therapist in Spain, Barcelona</w:t>
      </w:r>
    </w:p>
    <w:bookmarkStart w:id="20" w:name="introduction"/>
    <w:p>
      <w:pPr>
        <w:pStyle w:val="Heading2"/>
      </w:pPr>
      <w:r>
        <w:t xml:space="preserve">Introduction</w:t>
      </w:r>
    </w:p>
    <w:p>
      <w:pPr>
        <w:pStyle w:val="FirstParagraph"/>
      </w:pPr>
      <w:r>
        <w:t xml:space="preserve">The field of occupational therapy has gained increasing recognition in recent decades as a vital component of holistic healthcare. In Spain, particularly in the vibrant city of Barcelona, occupational therapists play a crucial role in addressing the diverse needs of individuals across various age groups and socioeconomic backgrounds. This abstract academic document explores the professional responsibilities, challenges, and opportunities faced by occupational therapists operating within the unique cultural and institutional framework of Spain's Catalonia region, with a focus on Barcelona. As an essential healthcare profession in Europe’s Mediterranean hub, occupational therapy in Barcelona reflects both global trends and local adaptations shaped by Spain’s national health policies.</w:t>
      </w:r>
    </w:p>
    <w:bookmarkEnd w:id="20"/>
    <w:bookmarkStart w:id="22" w:name="context-of-practice"/>
    <w:bookmarkStart w:id="21" w:name="X6b2d32ccd238c9c1f4c9397767b2360176e3d8b"/>
    <w:p>
      <w:pPr>
        <w:pStyle w:val="Heading2"/>
      </w:pPr>
      <w:r>
        <w:t xml:space="preserve">Context of Practice: Occupational Therapy in Spain and Barcelona</w:t>
      </w:r>
    </w:p>
    <w:p>
      <w:pPr>
        <w:pStyle w:val="FirstParagraph"/>
      </w:pPr>
      <w:r>
        <w:t xml:space="preserve">Spain's healthcare system is a mix of public (National Health Service, SNS) and private institutions, with Barcelona serving as a dynamic center for medical innovation and interdisciplinary collaboration. Occupational therapists in Spain are licensed under the Spanish Association of Occupational Therapy (AEOT), which aligns with international standards set by the World Federation of Occupational Therapists (WFOT). In Barcelona, occupational therapy services are integrated into hospitals, rehabilitation centers, schools, and community programs, emphasizing recovery from physical injuries, mental health support, and empowerment for individuals with disabilities.</w:t>
      </w:r>
    </w:p>
    <w:p>
      <w:pPr>
        <w:pStyle w:val="BodyText"/>
      </w:pPr>
      <w:r>
        <w:t xml:space="preserve">The city’s diverse population—comprising residents from across Spain and international migrants—requires occupational therapists to adapt their approaches to cultural sensitivities. For instance, services in Barcelona often incorporate multilingual communication strategies and culturally responsive care models to address the needs of immigrant communities. This adaptability is critical in a city where over 18% of the population identifies as foreign-born, according to the 2023 Catalan Institute for Statistics.</w:t>
      </w:r>
    </w:p>
    <w:bookmarkEnd w:id="21"/>
    <w:bookmarkEnd w:id="22"/>
    <w:bookmarkStart w:id="24" w:name="roles-and-responsibilities"/>
    <w:bookmarkStart w:id="23" w:name="Xb5f5233dcfe07e521ce6ef1d7344be09289343e"/>
    <w:p>
      <w:pPr>
        <w:pStyle w:val="Heading2"/>
      </w:pPr>
      <w:r>
        <w:t xml:space="preserve">Roles and Responsibilities of an Occupational Therapist in Barcelona</w:t>
      </w:r>
    </w:p>
    <w:p>
      <w:pPr>
        <w:pStyle w:val="FirstParagraph"/>
      </w:pPr>
      <w:r>
        <w:t xml:space="preserve">In Spain, occupational therapists are trained to assess and treat patients with physical, cognitive, or emotional challenges that affect their ability to perform daily activities. In Barcelona, their responsibilities include:</w:t>
      </w:r>
    </w:p>
    <w:p>
      <w:pPr>
        <w:numPr>
          <w:ilvl w:val="0"/>
          <w:numId w:val="1001"/>
        </w:numPr>
        <w:pStyle w:val="Compact"/>
      </w:pPr>
      <w:r>
        <w:rPr>
          <w:bCs/>
          <w:b/>
        </w:rPr>
        <w:t xml:space="preserve">Clinical Practice:</w:t>
      </w:r>
      <w:r>
        <w:t xml:space="preserve"> </w:t>
      </w:r>
      <w:r>
        <w:t xml:space="preserve">Designing rehabilitation programs for individuals recovering from strokes, trauma injuries (e.g., road accidents common in the region), or chronic conditions like Parkinson’s disease.</w:t>
      </w:r>
    </w:p>
    <w:p>
      <w:pPr>
        <w:numPr>
          <w:ilvl w:val="0"/>
          <w:numId w:val="1001"/>
        </w:numPr>
        <w:pStyle w:val="Compact"/>
      </w:pPr>
      <w:r>
        <w:rPr>
          <w:bCs/>
          <w:b/>
        </w:rPr>
        <w:t xml:space="preserve">Mental Health Support:</w:t>
      </w:r>
      <w:r>
        <w:t xml:space="preserve"> </w:t>
      </w:r>
      <w:r>
        <w:t xml:space="preserve">Providing interventions for individuals with depression, anxiety, or post-traumatic stress disorder (PTSD), often collaborating with psychiatrists and psychologists in public health centers.</w:t>
      </w:r>
    </w:p>
    <w:p>
      <w:pPr>
        <w:numPr>
          <w:ilvl w:val="0"/>
          <w:numId w:val="1001"/>
        </w:numPr>
        <w:pStyle w:val="Compact"/>
      </w:pPr>
      <w:r>
        <w:rPr>
          <w:bCs/>
          <w:b/>
        </w:rPr>
        <w:t xml:space="preserve">Educational Settings:</w:t>
      </w:r>
      <w:r>
        <w:t xml:space="preserve"> </w:t>
      </w:r>
      <w:r>
        <w:t xml:space="preserve">Working with children in schools to address developmental delays, sensory processing disorders, or learning disabilities through adaptive tools and curriculum modifications.</w:t>
      </w:r>
    </w:p>
    <w:p>
      <w:pPr>
        <w:numPr>
          <w:ilvl w:val="0"/>
          <w:numId w:val="1001"/>
        </w:numPr>
        <w:pStyle w:val="Compact"/>
      </w:pPr>
      <w:r>
        <w:rPr>
          <w:bCs/>
          <w:b/>
        </w:rPr>
        <w:t xml:space="preserve">Community Integration:</w:t>
      </w:r>
      <w:r>
        <w:t xml:space="preserve"> </w:t>
      </w:r>
      <w:r>
        <w:t xml:space="preserve">Facilitating social reintegration programs for elderly patients in Barcelona’s urban communities, focusing on mobility training and home safety assessments.</w:t>
      </w:r>
    </w:p>
    <w:p>
      <w:pPr>
        <w:pStyle w:val="FirstParagraph"/>
      </w:pPr>
      <w:r>
        <w:t xml:space="preserve">The profession also emphasizes preventive care. For example, occupational therapists in Barcelona partner with local authorities to conduct workplace safety audits and ergonomic assessments, reducing musculoskeletal injuries among industrial workers. This proactive approach aligns with Spain’s broader focus on public health prevention initiatives.</w:t>
      </w:r>
    </w:p>
    <w:bookmarkEnd w:id="23"/>
    <w:bookmarkEnd w:id="24"/>
    <w:bookmarkStart w:id="26" w:name="challenges-and-opportunities"/>
    <w:bookmarkStart w:id="25" w:name="Xdff9d4b069a38bbcaf9dfc4f740b47b286bba9b"/>
    <w:p>
      <w:pPr>
        <w:pStyle w:val="Heading2"/>
      </w:pPr>
      <w:r>
        <w:t xml:space="preserve">Challenges and Opportunities in Barcelona</w:t>
      </w:r>
    </w:p>
    <w:p>
      <w:pPr>
        <w:pStyle w:val="FirstParagraph"/>
      </w:pPr>
      <w:r>
        <w:t xml:space="preserve">While the demand for occupational therapy services in Barcelona is growing, professionals face several challenges. One major issue is resource allocation within the public healthcare system. Despite Spain’s universal coverage, long wait times for non-urgent treatments can delay patient access to occupational therapy interventions. Additionally, private practice options are limited compared to other European cities, requiring many therapists to work part-time or in multiple settings.</w:t>
      </w:r>
    </w:p>
    <w:p>
      <w:pPr>
        <w:pStyle w:val="BodyText"/>
      </w:pPr>
      <w:r>
        <w:t xml:space="preserve">Another challenge is the integration of technology into practice. While Barcelona is a leader in smart city innovation, some healthcare institutions have been slow to adopt digital tools for patient management and telehealth services. However, this also presents opportunities: occupational therapists are increasingly leveraging virtual reality (VR) and mobile apps to deliver remote therapy sessions, particularly for patients with mobility restrictions or those in rural areas surrounding Barcelona.</w:t>
      </w:r>
    </w:p>
    <w:p>
      <w:pPr>
        <w:pStyle w:val="BodyText"/>
      </w:pPr>
      <w:r>
        <w:t xml:space="preserve">Opportunities abound in research and education. The Universitat de Barcelona and other local institutions offer specialized programs in occupational therapy, fostering collaboration between academia and clinical practice. Researchers are also exploring how cultural factors—such as the emphasis on family support in Mediterranean societies—affect rehabilitation outcomes, a topic of growing interest within Spain’s medical community.</w:t>
      </w:r>
    </w:p>
    <w:bookmarkEnd w:id="25"/>
    <w:bookmarkEnd w:id="26"/>
    <w:bookmarkStart w:id="27" w:name="conclusion"/>
    <w:p>
      <w:pPr>
        <w:pStyle w:val="Heading2"/>
      </w:pPr>
      <w:r>
        <w:t xml:space="preserve">Conclusion</w:t>
      </w:r>
    </w:p>
    <w:p>
      <w:pPr>
        <w:pStyle w:val="FirstParagraph"/>
      </w:pPr>
      <w:r>
        <w:t xml:space="preserve">In conclusion, occupational therapists in Spain’s Barcelona are pivotal to addressing both individual and societal health needs in a rapidly evolving urban landscape. Their work reflects a unique blend of clinical expertise, cultural awareness, and adaptability to local healthcare policies. As Barcelona continues to grow as a hub for medical innovation and international collaboration, the role of occupational therapists will remain central to promoting inclusive, patient-centered care. Future research should focus on expanding telehealth integration, addressing systemic resource gaps in public health services, and further exploring the interplay between cultural identity and therapeutic outcomes in Spain’s diverse communities.</w:t>
      </w:r>
    </w:p>
    <w:bookmarkEnd w:id="27"/>
    <w:p>
      <w:pPr>
        <w:pStyle w:val="BodyText"/>
      </w:pPr>
      <w:r>
        <w:t xml:space="preserve">This abstract academic document is tailored for professionals, researchers, and policymakers interested in the development of occupational therapy practices in Spain’s Catalonia region. It highlights Barcelona as a microcosm of broader trends shaping healthcare delivery across Europe.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Occupational Therapist in Spain Barcelona</dc:title>
  <dc:creator/>
  <dc:language>en</dc:language>
  <cp:keywords/>
  <dcterms:created xsi:type="dcterms:W3CDTF">2026-07-21T06:43:16Z</dcterms:created>
  <dcterms:modified xsi:type="dcterms:W3CDTF">2026-07-21T06:43:16Z</dcterms:modified>
</cp:coreProperties>
</file>

<file path=docProps/custom.xml><?xml version="1.0" encoding="utf-8"?>
<Properties xmlns="http://schemas.openxmlformats.org/officeDocument/2006/custom-properties" xmlns:vt="http://schemas.openxmlformats.org/officeDocument/2006/docPropsVTypes"/>
</file>