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Occupational</w:t>
      </w:r>
      <w:r>
        <w:t xml:space="preserve"> </w:t>
      </w:r>
      <w:r>
        <w:t xml:space="preserve">Therapist</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0" w:name="X12a05e81c9888d134c9d9b48e0f56bcf444cf8b"/>
    <w:p>
      <w:pPr>
        <w:pStyle w:val="Heading1"/>
      </w:pPr>
      <w:r>
        <w:t xml:space="preserve">Abstract Academic: The Role and Impact of Occupational Therapists in the United Kingdom Birmingham</w:t>
      </w:r>
    </w:p>
    <w:p>
      <w:pPr>
        <w:pStyle w:val="FirstParagraph"/>
      </w:pPr>
      <w:r>
        <w:t xml:space="preserve">The profession of occupational therapy is a vital component of healthcare systems worldwide, and its significance is particularly pronounced within urban centers such as the United Kingdom Birmingham. As a major metropolitan area with a diverse population, Birmingham presents unique challenges and opportunities for occupational therapists working to improve the quality of life for individuals across all age groups and socioeconomic backgrounds. This abstract academic document explores the multifaceted role of occupational therapists in United Kingdom Birmingham, emphasizing their contributions to healthcare delivery, community engagement, and policy development within this dynamic city.</w:t>
      </w:r>
    </w:p>
    <w:p>
      <w:pPr>
        <w:pStyle w:val="BodyText"/>
      </w:pPr>
      <w:r>
        <w:t xml:space="preserve">Birmingham, located in the West Midlands region of England, is one of the most ethnically diverse cities in Europe. This demographic complexity necessitates a nuanced approach to healthcare provision, with occupational therapists playing a critical role in addressing disparities and promoting inclusive practices. Occupational therapists in Birmingham work across a wide range of settings, including hospitals, community health centers, schools, and private clinics. Their interventions are designed to help individuals regain independence in daily activities (activities of daily living or ADLs), adapt to physical or cognitive challenges, and integrate into social environments that support their well-being.</w:t>
      </w:r>
    </w:p>
    <w:p>
      <w:pPr>
        <w:pStyle w:val="BodyText"/>
      </w:pPr>
      <w:r>
        <w:t xml:space="preserve">The United Kingdom Birmingham has witnessed a growing demand for occupational therapy services due to several factors. Firstly, the aging population in the region has increased the need for specialized care in areas such as dementia management, mobility assistance, and home modification. Secondly, Birmingham’s status as a hub for immigration and cultural exchange means that occupational therapists frequently collaborate with multilingual communities to ensure equitable access to healthcare. This requires not only clinical expertise but also cultural competence and linguistic adaptability.</w:t>
      </w:r>
    </w:p>
    <w:p>
      <w:pPr>
        <w:pStyle w:val="BodyText"/>
      </w:pPr>
      <w:r>
        <w:t xml:space="preserve">Occupational therapists in Birmingham are also at the forefront of addressing mental health challenges, particularly among vulnerable populations such as individuals experiencing homelessness, those with severe mental illnesses, or those recovering from trauma. The city’s local authorities and healthcare providers have recognized the value of occupational therapy in preventing long-term disability and fostering resilience. For example, initiatives like "Birmingham Mind" and partnerships between the National Health Service (NHS) and community organizations have integrated occupational therapy into mental health recovery programs, emphasizing the importance of meaningful occupation in rehabilitation.</w:t>
      </w:r>
    </w:p>
    <w:p>
      <w:pPr>
        <w:pStyle w:val="BodyText"/>
      </w:pPr>
      <w:r>
        <w:t xml:space="preserve">One of the key challenges faced by occupational therapists in Birmingham is navigating resource constraints within the NHS. Limited funding for long-term care and high patient caseloads can hinder the delivery of personalized interventions. Additionally, there is a growing need to train more occupational therapists to meet demand, particularly as new technologies and treatment methodologies emerge. Universities such as Aston University and the University of Birmingham have responded by expanding their occupational therapy programs, ensuring that graduates are equipped with the skills necessary to address contemporary healthcare challenges in this region.</w:t>
      </w:r>
    </w:p>
    <w:p>
      <w:pPr>
        <w:pStyle w:val="BodyText"/>
      </w:pPr>
      <w:r>
        <w:t xml:space="preserve">The role of occupational therapists extends beyond clinical practice; they also contribute to policy development and advocacy. In Birmingham, professionals are actively involved in shaping local healthcare policies that prioritize holistic and patient-centered care. For instance, occupational therapists have collaborated with city planners to design accessible public spaces that accommodate individuals with disabilities, promoting social inclusion and reducing barriers to participation in community life.</w:t>
      </w:r>
    </w:p>
    <w:p>
      <w:pPr>
        <w:pStyle w:val="BodyText"/>
      </w:pPr>
      <w:r>
        <w:t xml:space="preserve">Another critical aspect of occupational therapy in Birmingham is its integration into education systems. Occupational therapists work closely with schools and educational institutions to support children with learning difficulties, sensory processing challenges, or physical impairments. Through interventions such as adaptive equipment provision, sensory integration techniques, and collaboration with teachers, these professionals help students achieve academic success while fostering social development.</w:t>
      </w:r>
    </w:p>
    <w:p>
      <w:pPr>
        <w:pStyle w:val="BodyText"/>
      </w:pPr>
      <w:r>
        <w:t xml:space="preserve">The United Kingdom Birmingham also serves as a testing ground for innovative occupational therapy practices. For example, the use of virtual reality (VR) technology in rehabilitation programs has gained traction in local clinics. Occupational therapists are leveraging VR to simulate real-world scenarios for patients recovering from strokes or traumatic injuries, enabling them to practice tasks such as cooking, dressing, and navigating obstacles in a safe environment. This technological integration not only enhances patient engagement but also improves therapeutic outcomes.</w:t>
      </w:r>
    </w:p>
    <w:p>
      <w:pPr>
        <w:pStyle w:val="BodyText"/>
      </w:pPr>
      <w:r>
        <w:t xml:space="preserve">Despite these advancements, occupational therapists in Birmingham face ongoing challenges related to professional recognition and interprofessional collaboration. Ensuring that occupational therapy is viewed as an essential component of multidisciplinary healthcare teams remains a priority for professionals in the region. Efforts are underway to raise public awareness about the role of occupational therapists through campaigns, community workshops, and partnerships with media outlets.</w:t>
      </w:r>
    </w:p>
    <w:p>
      <w:pPr>
        <w:pStyle w:val="BodyText"/>
      </w:pPr>
      <w:r>
        <w:t xml:space="preserve">In conclusion, the work of occupational therapists in United Kingdom Birmingham exemplifies their adaptability and commitment to addressing complex healthcare needs within a diverse urban context. Their contributions span clinical practice, education, policy advocacy, and technological innovation. As Birmingham continues to evolve as a cosmopolitan hub, the role of occupational therapists will remain indispensable in fostering health equity and empowering individuals to lead fulfilling lives.</w:t>
      </w:r>
    </w:p>
    <w:p>
      <w:pPr>
        <w:pStyle w:val="BodyText"/>
      </w:pPr>
      <w:r>
        <w:t xml:space="preserve">This abstract academic document underscores the critical importance of occupational therapy in shaping healthcare outcomes for residents of United Kingdom Birmingham. By examining the challenges, innovations, and societal impacts associated with this profession, it highlights the need for continued investment in occupational therapy services to meet the city’s dynamic health and social care demands.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Occupational Therapist in United Kingdom Birmingham</dc:title>
  <dc:creator/>
  <dc:language>en</dc:language>
  <cp:keywords/>
  <dcterms:created xsi:type="dcterms:W3CDTF">2026-07-23T10:44:21Z</dcterms:created>
  <dcterms:modified xsi:type="dcterms:W3CDTF">2026-07-23T10:44:21Z</dcterms:modified>
</cp:coreProperties>
</file>

<file path=docProps/custom.xml><?xml version="1.0" encoding="utf-8"?>
<Properties xmlns="http://schemas.openxmlformats.org/officeDocument/2006/custom-properties" xmlns:vt="http://schemas.openxmlformats.org/officeDocument/2006/docPropsVTypes"/>
</file>