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4" w:name="X5488605216d6dae4510210bada97d380471ac4c"/>
    <w:p>
      <w:pPr>
        <w:pStyle w:val="Heading1"/>
      </w:pPr>
      <w:r>
        <w:t xml:space="preserve">Abstract Academic: The Role and Impact of an Occupational Therapist in the United Kingdom London</w:t>
      </w:r>
    </w:p>
    <w:p>
      <w:pPr>
        <w:pStyle w:val="FirstParagraph"/>
      </w:pPr>
      <w:r>
        <w:rPr>
          <w:bCs/>
          <w:b/>
        </w:rPr>
        <w:t xml:space="preserve">Abstract:</w:t>
      </w:r>
    </w:p>
    <w:p>
      <w:pPr>
        <w:pStyle w:val="BodyText"/>
      </w:pPr>
      <w:r>
        <w:t xml:space="preserve">The role of an occupational therapist (OT) in the United Kingdom, particularly within the dynamic urban environment of London, is a critical component of modern healthcare systems. This abstract explores the multifaceted responsibilities, challenges, and contributions of occupational therapists operating in this context. As an academic document focused on professional practice within the United Kingdom London, it emphasizes the unique socio-cultural and environmental factors that shape the delivery of occupational therapy services. The analysis underscores the importance of integrating evidence-based practices with localized needs to address diverse populations in a city characterized by its multiculturalism, high population density, and complex healthcare demands.</w:t>
      </w:r>
    </w:p>
    <w:p>
      <w:pPr>
        <w:pStyle w:val="BodyText"/>
      </w:pPr>
      <w:r>
        <w:t xml:space="preserve">Occupational therapists in London operate within a framework governed by the Health and Care Professions Council (HCPC) and adhere to the standards set forth by the Royal College of Occupational Therapists (RCOT). Their primary objective is to enable individuals of all ages to engage in meaningful activities that promote health, well-being, and independence. In London, this mission is amplified by the city’s status as a global hub for healthcare innovation and its unique demographic profile. The abstract delves into how occupational therapists navigate these challenges while upholding professional ethics and contributing to public health initiatives.</w:t>
      </w:r>
    </w:p>
    <w:bookmarkStart w:id="20" w:name="Xd85343f69fcf90e95716701ce2e574e5fe9fb48"/>
    <w:p>
      <w:pPr>
        <w:pStyle w:val="Heading2"/>
      </w:pPr>
      <w:r>
        <w:t xml:space="preserve">Key Responsibilities of an Occupational Therapist in United Kingdom London</w:t>
      </w:r>
    </w:p>
    <w:p>
      <w:pPr>
        <w:pStyle w:val="FirstParagraph"/>
      </w:pPr>
      <w:r>
        <w:t xml:space="preserve">The role of an occupational therapist in London is defined by a broad range of clinical, educational, and community-based activities. In acute care settings such as hospitals in Central London or specialist clinics across the city, OTs assess and treat patients with physical injuries, mental health conditions, or developmental disorders. For instance, in the aftermath of traumatic events like road accidents or strokes at major trauma centers (e.g., Guy’s Hospital), occupational therapists design rehabilitation programs to restore patients’ functional abilities. These programs may include adaptive techniques for daily living tasks, such as dressing or cooking.</w:t>
      </w:r>
    </w:p>
    <w:p>
      <w:pPr>
        <w:pStyle w:val="BodyText"/>
      </w:pPr>
      <w:r>
        <w:t xml:space="preserve">In addition to clinical practice, occupational therapists in London play a vital role in community health and prevention. They collaborate with schools, social services, and local authorities to develop interventions that support children with disabilities or adults facing long-term health conditions. For example, OTs may work with primary care teams in boroughs like Camden or Kensington &amp; Chelsea to provide early intervention for individuals at risk of losing independence due to age-related decline.</w:t>
      </w:r>
    </w:p>
    <w:p>
      <w:pPr>
        <w:pStyle w:val="BodyText"/>
      </w:pPr>
      <w:r>
        <w:t xml:space="preserve">Another significant aspect of an occupational therapist’s work in London involves addressing mental health challenges. The city’s fast-paced lifestyle and high stress levels contribute to rising rates of anxiety, depression, and burnout. OTs in mental health services within the National Health Service (NHS) employ creative therapeutic approaches—such as art therapy, sensory integration techniques, or cognitive-behavioral strategies—to help individuals regain control over their lives.</w:t>
      </w:r>
    </w:p>
    <w:bookmarkEnd w:id="20"/>
    <w:bookmarkStart w:id="21" w:name="X3ac1c79fd82304074b4ab2720767210380962c4"/>
    <w:p>
      <w:pPr>
        <w:pStyle w:val="Heading2"/>
      </w:pPr>
      <w:r>
        <w:t xml:space="preserve">Challenges and Opportunities in United Kingdom London</w:t>
      </w:r>
    </w:p>
    <w:p>
      <w:pPr>
        <w:pStyle w:val="FirstParagraph"/>
      </w:pPr>
      <w:r>
        <w:t xml:space="preserve">The unique environment of London presents both challenges and opportunities for occupational therapists. The city’s diverse population—comprising over 300 languages spoken, according to the Office for National Statistics—requires practitioners to be culturally competent and adaptable. For instance, OTs may need to modify assessment tools or communication strategies when working with patients from non-English-speaking backgrounds, particularly in areas like Tower Hamlets or Newham.</w:t>
      </w:r>
    </w:p>
    <w:p>
      <w:pPr>
        <w:pStyle w:val="BodyText"/>
      </w:pPr>
      <w:r>
        <w:t xml:space="preserve">Resource constraints are another challenge. Despite London’s status as a leading healthcare destination, the NHS faces ongoing pressures related to funding and staffing. Occupational therapists often work within multidisciplinary teams to maximize efficiency, but they may also encounter long waiting lists or limited access to specialized equipment for patients in need of adaptive technologies.</w:t>
      </w:r>
    </w:p>
    <w:p>
      <w:pPr>
        <w:pStyle w:val="BodyText"/>
      </w:pPr>
      <w:r>
        <w:t xml:space="preserve">However, London’s innovation ecosystem offers opportunities for occupational therapists to engage with cutting-edge research and technology. The city is home to world-renowned institutions such as the Imperial College Healthcare NHS Trust and the University College London Hospital (UCLH), where OTs collaborate on projects involving robotic-assisted therapy, virtual reality rehabilitation systems, or telehealth platforms. These advancements enhance the quality of care while addressing geographical barriers in a city with vast areas and varying levels of healthcare access.</w:t>
      </w:r>
    </w:p>
    <w:bookmarkEnd w:id="21"/>
    <w:bookmarkStart w:id="22" w:name="Xe4dd22c34806a71f4ee5711d38fae6a49e3c6be"/>
    <w:p>
      <w:pPr>
        <w:pStyle w:val="Heading2"/>
      </w:pPr>
      <w:r>
        <w:t xml:space="preserve">Educational and Professional Development in United Kingdom London</w:t>
      </w:r>
    </w:p>
    <w:p>
      <w:pPr>
        <w:pStyle w:val="FirstParagraph"/>
      </w:pPr>
      <w:r>
        <w:t xml:space="preserve">The academic landscape for occupational therapists in London is robust, with institutions like the University of East London, City, University of London, and the Royal College of Music offering postgraduate programs that align with global standards. These programs emphasize both theoretical knowledge and practical skills tailored to urban healthcare contexts. Continuing professional development (CPD) is a cornerstone of practice in the United Kingdom London, ensuring that occupational therapists stay abreast of evolving trends in neurorehabilitation, inclusive design, and digital health.</w:t>
      </w:r>
    </w:p>
    <w:p>
      <w:pPr>
        <w:pStyle w:val="BodyText"/>
      </w:pPr>
      <w:r>
        <w:t xml:space="preserve">Furthermore, professional organizations such as the RCOT provide networking opportunities through conferences held in venues like the Royal Albert Hall or The Barbican Centre. These events foster collaboration between practitioners from different sectors—ranging from pediatric care to occupational safety—and promote knowledge sharing on topics relevant to London’s specific needs.</w:t>
      </w:r>
    </w:p>
    <w:bookmarkEnd w:id="22"/>
    <w:bookmarkStart w:id="23" w:name="conclusion"/>
    <w:p>
      <w:pPr>
        <w:pStyle w:val="Heading2"/>
      </w:pPr>
      <w:r>
        <w:t xml:space="preserve">Conclusion</w:t>
      </w:r>
    </w:p>
    <w:p>
      <w:pPr>
        <w:pStyle w:val="FirstParagraph"/>
      </w:pPr>
      <w:r>
        <w:t xml:space="preserve">In conclusion, the role of an occupational therapist in the United Kingdom London is both dynamic and indispensable. By integrating clinical expertise with cultural sensitivity, technological innovation, and community engagement, OTs contribute to improving health outcomes for individuals across all stages of life. This abstract underscores the necessity of recognizing occupational therapy as a cornerstone profession within London’s healthcare infrastructure while advocating for continued investment in professional training, research funding, and policy support to address future challenges.</w:t>
      </w:r>
    </w:p>
    <w:p>
      <w:pPr>
        <w:pStyle w:val="BodyText"/>
      </w:pPr>
      <w:r>
        <w:t xml:space="preserve">As the United Kingdom London continues to grow and evolve, so too must the profession of occupational therapy. By embracing interdisciplinary collaboration and leveraging the city’s resources as a global leader in healthcare innovation, occupational therapists will remain pivotal in fostering resilience, independence, and quality of life for residents across this vibrant metropolis.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United Kingdom London</dc:title>
  <dc:creator/>
  <dc:language>en</dc:language>
  <cp:keywords/>
  <dcterms:created xsi:type="dcterms:W3CDTF">2026-07-23T20:53:52Z</dcterms:created>
  <dcterms:modified xsi:type="dcterms:W3CDTF">2026-07-23T20:53:52Z</dcterms:modified>
</cp:coreProperties>
</file>

<file path=docProps/custom.xml><?xml version="1.0" encoding="utf-8"?>
<Properties xmlns="http://schemas.openxmlformats.org/officeDocument/2006/custom-properties" xmlns:vt="http://schemas.openxmlformats.org/officeDocument/2006/docPropsVTypes"/>
</file>