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9747e69d4085d4129f733faef353acdd84d8e8c"/>
    <w:p>
      <w:pPr>
        <w:pStyle w:val="Heading1"/>
      </w:pPr>
      <w:r>
        <w:t xml:space="preserve">Abstract Academic: The Role and Development of Occupational Therapists in Uzbekistan, Tashkent</w:t>
      </w:r>
    </w:p>
    <w:p>
      <w:pPr>
        <w:pStyle w:val="FirstParagraph"/>
      </w:pPr>
      <w:r>
        <w:rPr>
          <w:bCs/>
          <w:b/>
        </w:rPr>
        <w:t xml:space="preserve">Abstract academic:</w:t>
      </w:r>
      <w:r>
        <w:t xml:space="preserve"> </w:t>
      </w:r>
      <w:r>
        <w:t xml:space="preserve">This document explores the evolving role of occupational therapists within the healthcare framework of Uzbekistan, with a specific focus on Tashkent, the capital city. As a critical component of rehabilitation and holistic patient care, occupational therapists (OTs) play a pivotal role in addressing both physical and psychosocial challenges faced by individuals across diverse populations. In Uzbekistan Tashkent—a dynamic urban center undergoing rapid socio-economic transformation—the demand for specialized healthcare services has surged, necessitating the integration of occupational therapy into mainstream medical practice. This abstract academic paper examines the current state of occupational therapy in Uzbekistan Tashkent, highlighting its significance, challenges, and future prospects.</w:t>
      </w:r>
    </w:p>
    <w:bookmarkStart w:id="20" w:name="introduction"/>
    <w:p>
      <w:pPr>
        <w:pStyle w:val="Heading2"/>
      </w:pPr>
      <w:r>
        <w:t xml:space="preserve">1. Introduction</w:t>
      </w:r>
    </w:p>
    <w:p>
      <w:pPr>
        <w:pStyle w:val="FirstParagraph"/>
      </w:pPr>
      <w:r>
        <w:t xml:space="preserve">The field of occupational therapy is rooted in empowering individuals to achieve independence and improve their quality of life through meaningful activities. In the context of Uzbekistan Tashkent, where healthcare infrastructure is expanding alongside urbanization, the role of occupational therapists has gained increasing recognition. As a profession that bridges medical care and daily living skills, occupational therapy addresses the needs of patients recovering from injuries, managing chronic illnesses, or adapting to disabilities. This abstract academic paper aims to analyze the integration of occupational therapists into Uzbekistan Tashkent’s healthcare system, emphasizing their contributions to patient rehabilitation and public health outcomes.</w:t>
      </w:r>
    </w:p>
    <w:bookmarkEnd w:id="20"/>
    <w:bookmarkStart w:id="21" w:name="X723c142496fd7edc8f44f46e9f36aac9df0ed3e"/>
    <w:p>
      <w:pPr>
        <w:pStyle w:val="Heading2"/>
      </w:pPr>
      <w:r>
        <w:t xml:space="preserve">2. Occupational Therapist in Uzbekistan Tashkent: Current Landscape</w:t>
      </w:r>
    </w:p>
    <w:p>
      <w:pPr>
        <w:pStyle w:val="FirstParagraph"/>
      </w:pPr>
      <w:r>
        <w:t xml:space="preserve">In recent years, the Ministry of Health of Uzbekistan has prioritized modernizing its healthcare services, aligning with global standards. Tashkent, as the political and economic hub of the country, has emerged as a focal point for medical innovation and specialization. Occupational therapists in Uzbekistan Tashkent operate across diverse settings—including hospitals, rehabilitation centers, schools, and community clinics—addressing conditions such as musculoskeletal disorders, mental health challenges (e.g., post-traumatic stress disorder), and developmental disabilities. However, the profession remains underrepresented compared to other medical disciplines due to limited awareness and historical underinvestment in allied health fields.</w:t>
      </w:r>
    </w:p>
    <w:bookmarkEnd w:id="21"/>
    <w:bookmarkStart w:id="22" w:name="Xc054b7d98b950e0dca6083baf09279fe2bc2f48"/>
    <w:p>
      <w:pPr>
        <w:pStyle w:val="Heading2"/>
      </w:pPr>
      <w:r>
        <w:t xml:space="preserve">3. Significance of Occupational Therapy in Tashkent</w:t>
      </w:r>
    </w:p>
    <w:p>
      <w:pPr>
        <w:pStyle w:val="FirstParagraph"/>
      </w:pPr>
      <w:r>
        <w:t xml:space="preserve">The significance of occupational therapists in Uzbekistan Tashkent is underscored by the city’s unique demographic and cultural context. With a growing elderly population, an increasing incidence of non-communicable diseases (e.g., diabetes, cardiovascular conditions), and rising mental health concerns post-pandemic, the need for rehabilitation services has become urgent. Occupational therapists provide tailored interventions to restore patients’ ability to perform daily tasks, such as self-care routines, work-related activities, and social engagement. For instance, in Tashkent’s urban slums or rural outskirts where access to specialized care is limited, occupational therapists collaborate with community health workers to deliver low-cost solutions that align with local resources and traditions.</w:t>
      </w:r>
    </w:p>
    <w:bookmarkEnd w:id="22"/>
    <w:bookmarkStart w:id="23" w:name="Xb955ad3fdafc60f2b3e5266313919b2798b693a"/>
    <w:p>
      <w:pPr>
        <w:pStyle w:val="Heading2"/>
      </w:pPr>
      <w:r>
        <w:t xml:space="preserve">4. Challenges Faced by Occupational Therapists in Uzbekistan Tashkent</w:t>
      </w:r>
    </w:p>
    <w:p>
      <w:pPr>
        <w:pStyle w:val="FirstParagraph"/>
      </w:pPr>
      <w:r>
        <w:t xml:space="preserve">Despite their growing importance, occupational therapists in Uzbekistan Tashkent face several challenges. First, there is a lack of standardized training programs for occupational therapy education, with most professionals trained abroad or through informal channels. Second, the profession lacks formal recognition in national healthcare policies, leading to limited funding and poor infrastructure for rehabilitation services. Third, cultural stigmas around mental health and disability often hinder patients from seeking occupational therapy interventions. Additionally, the shortage of certified occupational therapists in Tashkent exacerbates the burden on existing practitioners.</w:t>
      </w:r>
    </w:p>
    <w:bookmarkEnd w:id="23"/>
    <w:bookmarkStart w:id="24" w:name="opportunities-for-growth-and-development"/>
    <w:p>
      <w:pPr>
        <w:pStyle w:val="Heading2"/>
      </w:pPr>
      <w:r>
        <w:t xml:space="preserve">5. Opportunities for Growth and Development</w:t>
      </w:r>
    </w:p>
    <w:p>
      <w:pPr>
        <w:pStyle w:val="FirstParagraph"/>
      </w:pPr>
      <w:r>
        <w:t xml:space="preserve">The potential for growth in occupational therapy within Uzbekistan Tashkent is substantial, particularly with increasing government initiatives to enhance healthcare accessibility. Partnerships between local universities and international institutions could establish formal academic programs in occupational therapy, ensuring a steady pipeline of qualified professionals. Moreover, integrating technology—such as tele-rehabilitation platforms and AI-driven diagnostics—can expand the reach of occupational therapy services to underserved populations. Public-private collaborations with NGOs and private clinics can also drive innovation in service delivery.</w:t>
      </w:r>
    </w:p>
    <w:bookmarkEnd w:id="24"/>
    <w:bookmarkStart w:id="25" w:name="X551975008effd7f83e49313b79edf322ca7f554"/>
    <w:p>
      <w:pPr>
        <w:pStyle w:val="Heading2"/>
      </w:pPr>
      <w:r>
        <w:t xml:space="preserve">6. Recommendations for Strengthening Occupational Therapy in Tashkent</w:t>
      </w:r>
    </w:p>
    <w:p>
      <w:pPr>
        <w:pStyle w:val="FirstParagraph"/>
      </w:pPr>
      <w:r>
        <w:t xml:space="preserve">To address existing gaps, this abstract academic paper proposes several actionable recommendations for Uzbekistan Tashkent: (1) Develop a national occupational therapy curriculum aligned with international standards and accredited by global organizations like the World Federation of Occupational Therapists. (2) Establish government-funded training centers in Tashkent to upskill current practitioners and train new graduates. (3) Launch public awareness campaigns to reduce stigma around occupational therapy and highlight its benefits for mental health, productivity, and social inclusion. (4) Advocate for policy reforms that integrate occupational therapists into primary healthcare teams across Uzbekistan Tashkent.</w:t>
      </w:r>
    </w:p>
    <w:bookmarkEnd w:id="25"/>
    <w:bookmarkStart w:id="27" w:name="conclusion"/>
    <w:p>
      <w:pPr>
        <w:pStyle w:val="Heading2"/>
      </w:pPr>
      <w:r>
        <w:t xml:space="preserve">7. Conclusion</w:t>
      </w:r>
    </w:p>
    <w:p>
      <w:pPr>
        <w:pStyle w:val="FirstParagraph"/>
      </w:pPr>
      <w:r>
        <w:t xml:space="preserve">In conclusion, the role of occupational therapists in Uzbekistan Tashkent is indispensable to achieving equitable and sustainable healthcare outcomes. As the city continues to evolve, the profession must be elevated to a central role within its health ecosystem. This abstract academic document underscores the urgent need for systemic support, education reforms, and cultural sensitivity in advancing occupational therapy’s impact. By addressing these challenges, Uzbekistan Tashkent can position itself as a regional leader in innovative rehabilitation practices that prioritize human dignity and well-being.</w:t>
      </w:r>
    </w:p>
    <w:bookmarkStart w:id="26"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Occupational Therapist</w:t>
      </w:r>
    </w:p>
    <w:p>
      <w:pPr>
        <w:numPr>
          <w:ilvl w:val="0"/>
          <w:numId w:val="1001"/>
        </w:numPr>
        <w:pStyle w:val="Compact"/>
      </w:pPr>
      <w:r>
        <w:rPr>
          <w:bCs/>
          <w:b/>
        </w:rPr>
        <w:t xml:space="preserve">Uzbekistan Tashkent</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Uzbekistan Tashkent</dc:title>
  <dc:creator/>
  <dc:language>en</dc:language>
  <cp:keywords/>
  <dcterms:created xsi:type="dcterms:W3CDTF">2026-07-23T10:35:39Z</dcterms:created>
  <dcterms:modified xsi:type="dcterms:W3CDTF">2026-07-23T10:35:39Z</dcterms:modified>
</cp:coreProperties>
</file>

<file path=docProps/custom.xml><?xml version="1.0" encoding="utf-8"?>
<Properties xmlns="http://schemas.openxmlformats.org/officeDocument/2006/custom-properties" xmlns:vt="http://schemas.openxmlformats.org/officeDocument/2006/docPropsVTypes"/>
</file>