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31e9eadc6f9c56ac105e71dd813a5991c04b2f3"/>
    <w:p>
      <w:pPr>
        <w:pStyle w:val="Heading1"/>
      </w:pPr>
      <w:r>
        <w:t xml:space="preserve">Abstract Academic Document: The Role of the Occupational Therapist in Zimbabwe Harare</w:t>
      </w:r>
    </w:p>
    <w:p>
      <w:pPr>
        <w:pStyle w:val="FirstParagraph"/>
      </w:pPr>
      <w:r>
        <w:t xml:space="preserve">The role of the occupational therapist (OT) within the context of healthcare delivery, social development, and cultural inclusivity in Zimbabwe Harare remains a critical area of academic and professional discourse. As a key player in promoting holistic health and well-being, occupational therapists are uniquely positioned to address the diverse needs of individuals across varying age groups, socioeconomic statuses, and cultural backgrounds. This abstract academic document explores the significance of occupational therapy in Zimbabwe Harare, emphasizing its relevance to local healthcare challenges, community engagement strategies, and the evolving professional landscape shaped by both national policies and global best practices.</w:t>
      </w:r>
    </w:p>
    <w:p>
      <w:pPr>
        <w:pStyle w:val="BodyText"/>
      </w:pPr>
      <w:r>
        <w:t xml:space="preserve">Zimbabwe Harare, as the capital city and economic hub of Zimbabwe, presents a dynamic yet complex environment for occupational therapists. The city’s population includes individuals with disabilities, mental health conditions, chronic illnesses, and those affected by socioeconomic challenges such as poverty and limited access to healthcare services. Occupational therapists in Harare play a pivotal role in bridging gaps between clinical care and community-based interventions by designing programs that empower patients to regain independence through meaningful occupations. These occupations range from daily living activities (e.g., dressing, cooking) to vocational training and social participation, all of which are tailored to the unique needs of the population.</w:t>
      </w:r>
    </w:p>
    <w:p>
      <w:pPr>
        <w:pStyle w:val="BodyText"/>
      </w:pPr>
      <w:r>
        <w:t xml:space="preserve">The academic significance of this topic lies in its intersection with public health priorities, cultural competence, and resource allocation in a low- to middle-income country context. Occupational therapy in Zimbabwe Harare must navigate systemic challenges such as limited funding for specialized services, a shortage of trained professionals, and the need for culturally appropriate interventions. For instance, traditional practices and beliefs in Harare often influence how individuals perceive health conditions and treatment options. Thus, occupational therapists are required to integrate these cultural dimensions into their practice while adhering to evidence-based methodologies endorsed by global occupational therapy frameworks such as the World Federation of Occupational Therapists (WFOT) standards.</w:t>
      </w:r>
    </w:p>
    <w:p>
      <w:pPr>
        <w:pStyle w:val="BodyText"/>
      </w:pPr>
      <w:r>
        <w:t xml:space="preserve">Educational institutions in Zimbabwe Harare, including the University of Zimbabwe and Chinhoyi College of Nursing and Midwifery, have been instrumental in training occupational therapists. However, the demand for skilled professionals far exceeds the supply, necessitating collaborative efforts between academia, government agencies (e.g., Ministry of Health and Child Care), and non-governmental organizations (NGOs) to expand training programs and improve retention rates. This academic document underscores the need for interdisciplinary research that examines how occupational therapists in Harare can contribute to national health goals, such as reducing disability prevalence and enhancing mental health outcomes.</w:t>
      </w:r>
    </w:p>
    <w:p>
      <w:pPr>
        <w:pStyle w:val="BodyText"/>
      </w:pPr>
      <w:r>
        <w:t xml:space="preserve">Moreover, the occupational therapist in Zimbabwe Harare is increasingly called upon to address emerging public health issues. For example, post-pandemic recovery has highlighted the need for interventions targeting mental health crises, rehabilitation for COVID-19 survivors, and reintegration of affected populations into daily life. In this context, occupational therapists leverage their expertise in sensory integration, cognitive rehabilitation, and psychosocial support to develop targeted programs. Such initiatives not only align with global health agendas but also reflect the adaptability of occupational therapy as a profession within local constraints.</w:t>
      </w:r>
    </w:p>
    <w:p>
      <w:pPr>
        <w:pStyle w:val="BodyText"/>
      </w:pPr>
      <w:r>
        <w:t xml:space="preserve">Community engagement is another cornerstone of occupational therapy practice in Zimbabwe Harare. Occupational therapists frequently collaborate with community leaders, educators, and healthcare workers to create inclusive environments that support individuals with disabilities or chronic conditions. For instance, projects aimed at modifying public spaces (e.g., wheelchair accessibility) or providing vocational training for persons living with disabilities exemplify the profession’s commitment to social justice and equity. These efforts are particularly vital in Harare, where urbanization has led to increased disparities in access to healthcare and opportunities.</w:t>
      </w:r>
    </w:p>
    <w:p>
      <w:pPr>
        <w:pStyle w:val="BodyText"/>
      </w:pPr>
      <w:r>
        <w:t xml:space="preserve">Academically, this document highlights the importance of integrating research into practice. Occupational therapists in Harare must engage with both qualitative and quantitative studies that evaluate the effectiveness of their interventions. For example, recent studies have shown that community-based occupational therapy programs significantly improve functional outcomes for children with developmental delays and adults recovering from stroke. Such findings underscore the value of evidence-based practice in enhancing service delivery while contributing to the broader body of knowledge in occupational therapy.</w:t>
      </w:r>
    </w:p>
    <w:p>
      <w:pPr>
        <w:pStyle w:val="BodyText"/>
      </w:pPr>
      <w:r>
        <w:t xml:space="preserve">Additionally, the role of policy and advocacy cannot be overlooked. Occupational therapists in Zimbabwe Harare are increasingly involved in shaping policies that promote inclusive healthcare systems and disability rights. This includes advocating for legislation that ensures equal access to occupational therapy services, as well as participating in public awareness campaigns about the profession’s contributions to societal well-being.</w:t>
      </w:r>
    </w:p>
    <w:p>
      <w:pPr>
        <w:pStyle w:val="BodyText"/>
      </w:pPr>
      <w:r>
        <w:t xml:space="preserve">In conclusion, the occupational therapist in Zimbabwe Harare embodies a multifaceted role that transcends clinical practice to encompass education, research, advocacy, and community development. As an academic discipline and professional field, occupational therapy must continue to evolve in response to local needs while drawing on international expertise. This abstract academic document serves as a foundation for further exploration of how occupational therapists can drive transformative change in Zimbabwe Harare’s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Zimbabwe Harare</dc:title>
  <dc:creator/>
  <dc:language>en</dc:language>
  <cp:keywords/>
  <dcterms:created xsi:type="dcterms:W3CDTF">2026-07-21T11:11:39Z</dcterms:created>
  <dcterms:modified xsi:type="dcterms:W3CDTF">2026-07-21T11:11:39Z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