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6c640493d90dbeadbf5308444a45e9621f54765"/>
    <w:p>
      <w:pPr>
        <w:pStyle w:val="Heading1"/>
      </w:pPr>
      <w:r>
        <w:t xml:space="preserve">Abstract Academic: The Role of an Oceanographer in Germany Frankfurt</w:t>
      </w:r>
    </w:p>
    <w:p>
      <w:pPr>
        <w:pStyle w:val="FirstParagraph"/>
      </w:pPr>
      <w:r>
        <w:rPr>
          <w:bCs/>
          <w:b/>
        </w:rPr>
        <w:t xml:space="preserve">Abstract academic:</w:t>
      </w:r>
      <w:r>
        <w:t xml:space="preserve"> </w:t>
      </w:r>
      <w:r>
        <w:t xml:space="preserve">This document presents an exploratory analysis of the evolving role of the **Oceanographer** within the academic and applied scientific context of **Germany Frankfurt**, a city situated at the crossroads of Europe’s terrestrial and maritime research networks. While traditionally associated with coastal or insular regions, oceanography has increasingly expanded its scope to include inland contributions to marine science, particularly in urban centers like Frankfurt that serve as logistical hubs for global environmental monitoring systems. This abstract academic discourse examines the interdisciplinary responsibilities of an **Oceanographer** in Germany Frankfurt, emphasizing their integration into both national and international frameworks of climate change mitigation, marine conservation, and technological innovation. The discussion also highlights the unique challenges and opportunities faced by oceanographers operating from a landlocked location while contributing to global marine research initiatives.</w:t>
      </w:r>
    </w:p>
    <w:bookmarkStart w:id="20" w:name="introduction"/>
    <w:p>
      <w:pPr>
        <w:pStyle w:val="Heading2"/>
      </w:pPr>
      <w:r>
        <w:t xml:space="preserve">1. Introduction</w:t>
      </w:r>
    </w:p>
    <w:p>
      <w:pPr>
        <w:pStyle w:val="FirstParagraph"/>
      </w:pPr>
      <w:r>
        <w:t xml:space="preserve">The field of oceanography has historically been dominated by institutions located in coastal or island regions, where proximity to marine environments facilitates direct observation and experimentation. However, the 21st century has witnessed a paradigm shift in scientific methodologies, with advanced remote sensing technologies, computational modeling, and data-sharing platforms enabling researchers from landlocked cities like **Germany Frankfurt** to make significant contributions to oceanographic studies. This abstract academic work explores how an **Oceanographer** based in Frankfurt can leverage the city’s infrastructure—such as its status as a global transport hub and its proximity to Germany’s research universities—to advance marine science while addressing regional and global environmental challenges.</w:t>
      </w:r>
    </w:p>
    <w:bookmarkEnd w:id="20"/>
    <w:bookmarkStart w:id="21" w:name="X0336d16389a959917ac5354011ccbde1bcd24df"/>
    <w:p>
      <w:pPr>
        <w:pStyle w:val="Heading2"/>
      </w:pPr>
      <w:r>
        <w:t xml:space="preserve">2. The Role of an Oceanographer in Germany Frankfurt</w:t>
      </w:r>
    </w:p>
    <w:p>
      <w:pPr>
        <w:pStyle w:val="FirstParagraph"/>
      </w:pPr>
      <w:r>
        <w:t xml:space="preserve">The **Oceanographer** in **Germany Frankfurt** operates at the intersection of academia, industry, and policy-making. Their primary responsibilities include analyzing oceanic data collected from satellites, autonomous underwater vehicles (AUVs), and sensor networks deployed across marine ecosystems. In Frankfurt, this work is often supported by partnerships with institutions such as the Goethe University Frankfurt or the Fraunhofer Society’s environmental research divisions. The **Oceanographer** in this context may focus on topics like ocean acidification, plastic pollution in transoceanic currents, or the impact of climate change on North Sea biodiversity.</w:t>
      </w:r>
    </w:p>
    <w:p>
      <w:pPr>
        <w:pStyle w:val="BodyText"/>
      </w:pPr>
      <w:r>
        <w:t xml:space="preserve">Germany Frankfurt’s position as a logistics and technological hub provides unique advantages. For instance, the city’s international airport and rail networks facilitate rapid deployment of research equipment to coastal monitoring stations across Europe. Additionally, Frankfurt’s financial sector supports funding for marine conservation projects through public-private partnerships. This synergy between infrastructure and scientific inquiry positions **Germany Frankfurt** as a critical node in the global oceanographic research network.</w:t>
      </w:r>
    </w:p>
    <w:bookmarkEnd w:id="21"/>
    <w:bookmarkStart w:id="22" w:name="interdisciplinary-collaboration"/>
    <w:p>
      <w:pPr>
        <w:pStyle w:val="Heading2"/>
      </w:pPr>
      <w:r>
        <w:t xml:space="preserve">3. Interdisciplinary Collaboration</w:t>
      </w:r>
    </w:p>
    <w:p>
      <w:pPr>
        <w:pStyle w:val="FirstParagraph"/>
      </w:pPr>
      <w:r>
        <w:t xml:space="preserve">The **Oceanographer** in **Germany Frankfurt** must navigate interdisciplinary collaboration to address complex marine challenges. This includes working with climatologists, data scientists, and policymakers to develop sustainable solutions for issues such as overfishing in the Baltic Sea or coastal erosion along Germany’s North Sea coast. The academic rigor required of an **Oceanographer** is complemented by practical applications in environmental management, where their expertise informs policy decisions at both national and European Union levels.</w:t>
      </w:r>
    </w:p>
    <w:p>
      <w:pPr>
        <w:pStyle w:val="BodyText"/>
      </w:pPr>
      <w:r>
        <w:t xml:space="preserve">In Frankfurt, this collaboration often takes place through interdisciplinary research centers. For example, the Frankfurt Institute for Advanced Studies (FIAS) has hosted joint projects between oceanographers and climate scientists to model the effects of Arctic ice melt on global sea-level rise. Such initiatives underscore the city’s role as a nexus for cross-disciplinary innovation in marine science.</w:t>
      </w:r>
    </w:p>
    <w:bookmarkEnd w:id="22"/>
    <w:bookmarkStart w:id="23" w:name="X712acd641b939b92ee3d48bc9db477dc28c453c"/>
    <w:p>
      <w:pPr>
        <w:pStyle w:val="Heading2"/>
      </w:pPr>
      <w:r>
        <w:t xml:space="preserve">4. Technological Advancements and Data Accessibility</w:t>
      </w:r>
    </w:p>
    <w:p>
      <w:pPr>
        <w:pStyle w:val="FirstParagraph"/>
      </w:pPr>
      <w:r>
        <w:t xml:space="preserve">Advances in technology have democratized oceanographic research, enabling **Oceanographers** in landlocked cities like **Germany Frankfurt** to contribute meaningfully to the field. Tools such as high-resolution satellite imagery, machine learning algorithms for pattern recognition, and open-source data platforms allow researchers to analyze vast datasets without requiring direct access to marine environments. These tools are particularly relevant in addressing transboundary issues like microplastic contamination in the North Atlantic or deep-sea mining regulations.</w:t>
      </w:r>
    </w:p>
    <w:p>
      <w:pPr>
        <w:pStyle w:val="BodyText"/>
      </w:pPr>
      <w:r>
        <w:t xml:space="preserve">Frankfurt’s academic institutions have also invested in state-of-the-art computational facilities. The Goethe University, for instance, houses a supercomputing cluster dedicated to oceanographic modeling. This infrastructure enables **Oceanographers** to simulate complex phenomena such as the interaction between ocean currents and atmospheric conditions, providing insights that are critical for climate modeling.</w:t>
      </w:r>
    </w:p>
    <w:bookmarkEnd w:id="23"/>
    <w:bookmarkStart w:id="24" w:name="challenges-and-opportunities"/>
    <w:p>
      <w:pPr>
        <w:pStyle w:val="Heading2"/>
      </w:pPr>
      <w:r>
        <w:t xml:space="preserve">5. Challenges and Opportunities</w:t>
      </w:r>
    </w:p>
    <w:p>
      <w:pPr>
        <w:pStyle w:val="FirstParagraph"/>
      </w:pPr>
      <w:r>
        <w:t xml:space="preserve">Despite these advantages, the **Oceanographer** in **Germany Frankfurt** faces distinct challenges. The absence of a direct marine environment necessitates reliance on external fieldwork, which can be logistically and financially demanding. Additionally, the need to communicate complex oceanographic findings to stakeholders without specialized knowledge requires strong interdisciplinary communication skills.</w:t>
      </w:r>
    </w:p>
    <w:p>
      <w:pPr>
        <w:pStyle w:val="BodyText"/>
      </w:pPr>
      <w:r>
        <w:t xml:space="preserve">However, these challenges are counterbalanced by opportunities for innovation. Frankfurt’s role as a cultural and economic crossroads fosters international collaboration. For example, the city hosts annual symposia on marine sustainability that bring together **Oceanographers** from Scandinavia, the Mediterranean region, and Southeast Asia. Such events not only promote knowledge exchange but also position Frankfurt as a leader in global oceanographic discourse.</w:t>
      </w:r>
    </w:p>
    <w:bookmarkEnd w:id="24"/>
    <w:bookmarkStart w:id="25" w:name="X1407fc08208b125c2d33b9e2aba94f2025980ed"/>
    <w:p>
      <w:pPr>
        <w:pStyle w:val="Heading2"/>
      </w:pPr>
      <w:r>
        <w:t xml:space="preserve">6. Case Study: Marine Conservation in the North Sea</w:t>
      </w:r>
    </w:p>
    <w:p>
      <w:pPr>
        <w:pStyle w:val="FirstParagraph"/>
      </w:pPr>
      <w:r>
        <w:t xml:space="preserve">A notable case study involves **Oceanographers** from Frankfurt contributing to the preservation of North Sea ecosystems. By analyzing data on nutrient runoff from agricultural regions in Germany and neighboring countries, these researchers have helped design policies to reduce eutrophication—a process that leads to oxygen depletion in marine environments. Their work has informed the EU’s Marine Strategy Framework Directive, which aims to achieve Good Environmental Status (GES) for Europe’s seas by 2020.</w:t>
      </w:r>
    </w:p>
    <w:p>
      <w:pPr>
        <w:pStyle w:val="BodyText"/>
      </w:pPr>
      <w:r>
        <w:t xml:space="preserve">This example illustrates how **Oceanographers** in **Germany Frankfurt**, despite their geographic location, can play a pivotal role in solving pressing environmental issues. The integration of local data with global marine monitoring systems exemplifies the city’s capacity to act as a catalyst for sustainable ocean governance.</w:t>
      </w:r>
    </w:p>
    <w:bookmarkEnd w:id="25"/>
    <w:bookmarkStart w:id="26" w:name="conclusion"/>
    <w:p>
      <w:pPr>
        <w:pStyle w:val="Heading2"/>
      </w:pPr>
      <w:r>
        <w:t xml:space="preserve">7. Conclusion</w:t>
      </w:r>
    </w:p>
    <w:p>
      <w:pPr>
        <w:pStyle w:val="FirstParagraph"/>
      </w:pPr>
      <w:r>
        <w:t xml:space="preserve">In conclusion, the **Oceanographer** in **Germany Frankfurt** embodies the evolving nature of marine science in a digital and interconnected world. While their work is geographically distinct from traditional oceanographic centers, their contributions are indispensable to global efforts in climate resilience, marine conservation, and technological innovation. The academic rigor of an **Oceanographer’s** research, combined with Frankfurt’s logistical and institutional advantages, positions the city as a vital player in the future of oceanography. As global challenges such as climate change and biodiversity loss intensify, the role of **Oceanographers** in landlocked urban centers like **Germany Frankfurt** will only grow in importance.</w:t>
      </w:r>
    </w:p>
    <w:p>
      <w:pPr>
        <w:pStyle w:val="BodyText"/>
      </w:pPr>
      <w:r>
        <w:rPr>
          <w:iCs/>
          <w:i/>
        </w:rPr>
        <w:t xml:space="preserve">This abstract academic document underscores the interdisciplinary, collaborative, and technologically driven nature of modern oceanography, with a particular focus on its application within the dynamic research environment of **Germany Frankfurt**.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Germany Frankfurt</dc:title>
  <dc:creator/>
  <dc:language>en</dc:language>
  <cp:keywords/>
  <dcterms:created xsi:type="dcterms:W3CDTF">2026-07-24T01:07:19Z</dcterms:created>
  <dcterms:modified xsi:type="dcterms:W3CDTF">2026-07-24T01:07:19Z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