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1d5a98c3f5706d8b07fc5a312f15b23193edaa4"/>
    <w:p>
      <w:pPr>
        <w:pStyle w:val="Heading1"/>
      </w:pPr>
      <w:r>
        <w:t xml:space="preserve">Abstract Academic: The Role of the Ophthalmologist in Public Health and Medical Practice in Argentina, Córdoba</w:t>
      </w:r>
    </w:p>
    <w:p>
      <w:pPr>
        <w:pStyle w:val="FirstParagraph"/>
      </w:pPr>
      <w:r>
        <w:t xml:space="preserve">The role of the ophthalmologist is pivotal within the healthcare system, particularly in regions where access to specialized care is limited or unevenly distributed. In Argentina, particularly within the province of Córdoba, ophthalmologists serve as critical figures in addressing both preventable and chronic eye diseases, which significantly impact public health outcomes. This abstract provides an academic overview of the challenges, opportunities, and evolving responsibilities of ophthalmologists operating in the context of Argentina Córdoba. It explores how their work intersects with regional healthcare policies, technological advancements, and socio-economic factors that influence patient care delivery.</w:t>
      </w:r>
    </w:p>
    <w:bookmarkStart w:id="20" w:name="X6fd79c47624f61051220113e504727e954f25de"/>
    <w:p>
      <w:pPr>
        <w:pStyle w:val="Heading2"/>
      </w:pPr>
      <w:r>
        <w:t xml:space="preserve">Contextualizing Ophthalmology in Argentina Córdoba</w:t>
      </w:r>
    </w:p>
    <w:p>
      <w:pPr>
        <w:pStyle w:val="FirstParagraph"/>
      </w:pPr>
      <w:r>
        <w:t xml:space="preserve">Argentina Córdoba, a province located in central Argentina, is home to over 3.5 million people and has been recognized as a hub for medical education and research. The presence of institutions such as the Universidad Nacional de Córdoba (UNC) and the Hospital Regional de la Universidad (HRU) underscores the region's commitment to advancing medical specialties, including ophthalmology. These centers not only train future ophthalmologists but also provide essential clinical services to a diverse population, ranging from urban areas like Córdoba City to rural communities with limited healthcare access.</w:t>
      </w:r>
    </w:p>
    <w:p>
      <w:pPr>
        <w:pStyle w:val="BodyText"/>
      </w:pPr>
      <w:r>
        <w:t xml:space="preserve">The practice of ophthalmology in Argentina Córdoba is shaped by both national healthcare frameworks and localized challenges. While the National Ministry of Health provides overarching guidelines for medical professions, provincial authorities play a crucial role in implementing policies tailored to regional needs. In this context, ophthalmologists must navigate a dual system that requires balancing public health mandates with the realities of resource allocation and infrastructure limitations.</w:t>
      </w:r>
    </w:p>
    <w:bookmarkEnd w:id="20"/>
    <w:bookmarkStart w:id="21" w:name="X4d120812f9cfce7085bc91a89722b60aeef9dfa"/>
    <w:p>
      <w:pPr>
        <w:pStyle w:val="Heading2"/>
      </w:pPr>
      <w:r>
        <w:t xml:space="preserve">The Ophthalmologist as a Healthcare Provider in Argentina Córdoba</w:t>
      </w:r>
    </w:p>
    <w:p>
      <w:pPr>
        <w:pStyle w:val="FirstParagraph"/>
      </w:pPr>
      <w:r>
        <w:t xml:space="preserve">As medical professionals specializing in the diagnosis, treatment, and management of eye disorders, ophthalmologists in Argentina Córdoba face unique demands. Their responsibilities extend beyond clinical practice to include public health advocacy, education initiatives, and research collaborations. For instance, the prevalence of cataracts, refractive errors (such as myopia and hypermetropia), and diabetic retinopathy—conditions that disproportionately affect underserved populations—requires ophthalmologists to prioritize preventive care through community screenings.</w:t>
      </w:r>
    </w:p>
    <w:p>
      <w:pPr>
        <w:pStyle w:val="BodyText"/>
      </w:pPr>
      <w:r>
        <w:t xml:space="preserve">Moreover, the integration of technology into ophthalmological practice has transformed how ophthalmologists in Argentina Córdoba deliver care. Advanced tools such as optical coherence tomography (OCT), laser surgery, and digital imaging have improved diagnostic accuracy and treatment outcomes. However, these technologies often come with high costs, necessitating a careful balance between innovation and accessibility for patients across different socio-economic strata.</w:t>
      </w:r>
    </w:p>
    <w:bookmarkEnd w:id="21"/>
    <w:bookmarkStart w:id="22" w:name="Xa8db0b9cf3067ee9bce71061f002f58158bd534"/>
    <w:p>
      <w:pPr>
        <w:pStyle w:val="Heading2"/>
      </w:pPr>
      <w:r>
        <w:t xml:space="preserve">Challenges Facing Ophthalmologists in Argentina Córdoba</w:t>
      </w:r>
    </w:p>
    <w:p>
      <w:pPr>
        <w:pStyle w:val="FirstParagraph"/>
      </w:pPr>
      <w:r>
        <w:t xml:space="preserve">Despite the availability of specialized training institutions, ophthalmologists in Argentina Córdoba encounter several challenges. One significant issue is the uneven distribution of healthcare resources. Rural areas often lack adequate infrastructure for ophthalmic procedures, forcing patients to travel long distances to urban centers for care. This geographic disparity exacerbates health inequities and places additional burdens on urban hospitals and clinics.</w:t>
      </w:r>
    </w:p>
    <w:p>
      <w:pPr>
        <w:pStyle w:val="BodyText"/>
      </w:pPr>
      <w:r>
        <w:t xml:space="preserve">Another challenge lies in workforce retention. The province of Córdoba has witnessed a migration of skilled professionals to other regions or countries due to factors such as limited career advancement opportunities, administrative inefficiencies, and disparities in remuneration. This exodus threatens the sustainability of local ophthalmological services and highlights the need for policies that incentivize professionals to remain within the region.</w:t>
      </w:r>
    </w:p>
    <w:bookmarkEnd w:id="22"/>
    <w:bookmarkStart w:id="23" w:name="X027e62cb927db1aadf6aa8227c5cd4b9a320579"/>
    <w:p>
      <w:pPr>
        <w:pStyle w:val="Heading2"/>
      </w:pPr>
      <w:r>
        <w:t xml:space="preserve">Education and Research Opportunities in Argentina Córdoba</w:t>
      </w:r>
    </w:p>
    <w:p>
      <w:pPr>
        <w:pStyle w:val="FirstParagraph"/>
      </w:pPr>
      <w:r>
        <w:t xml:space="preserve">The academic landscape in Argentina Córdoba offers robust training pathways for aspiring ophthalmologists. Programs at institutions like UNC provide comprehensive curricula that combine clinical practice with theoretical knowledge. These programs emphasize evidence-based medicine, ethical considerations, and the integration of public health principles into daily patient care.</w:t>
      </w:r>
    </w:p>
    <w:p>
      <w:pPr>
        <w:pStyle w:val="BodyText"/>
      </w:pPr>
      <w:r>
        <w:t xml:space="preserve">Research initiatives are also gaining momentum within the province. Collaborations between local universities and international organizations have led to studies focused on ocular diseases prevalent in Argentina, such as uveitis and glaucoma. These projects not only contribute to global medical literature but also inform local treatment protocols, ensuring that ophthalmologists in Argentina Córdoba remain at the forefront of clinical advancements.</w:t>
      </w:r>
    </w:p>
    <w:bookmarkEnd w:id="23"/>
    <w:bookmarkStart w:id="24" w:name="X40657c9da4f9040cb61557856e11704a9e180ff"/>
    <w:p>
      <w:pPr>
        <w:pStyle w:val="Heading2"/>
      </w:pPr>
      <w:r>
        <w:t xml:space="preserve">Future Directions for Ophthalmology in Argentina Córdoba</w:t>
      </w:r>
    </w:p>
    <w:p>
      <w:pPr>
        <w:pStyle w:val="FirstParagraph"/>
      </w:pPr>
      <w:r>
        <w:t xml:space="preserve">To address existing challenges and capitalize on opportunities, the future of ophthalmology in Argentina Córdoba hinges on several key strategies. First, expanding telemedicine services could bridge the gap between urban and rural healthcare access by enabling remote consultations and follow-ups. Second, increasing investment in infrastructure—such as equipping rural health centers with essential diagnostic tools—would reduce the need for long-distance travel for patients.</w:t>
      </w:r>
    </w:p>
    <w:p>
      <w:pPr>
        <w:pStyle w:val="BodyText"/>
      </w:pPr>
      <w:r>
        <w:t xml:space="preserve">Additionally, fostering partnerships between academic institutions and public health authorities could lead to more effective policy-making. For example, creating targeted programs to address eye health in vulnerable populations (e.g., children, elderly individuals, or those living in poverty) would align with both national and provincial goals of equitable healthcare delivery.</w:t>
      </w:r>
    </w:p>
    <w:bookmarkEnd w:id="24"/>
    <w:bookmarkStart w:id="25" w:name="conclusion"/>
    <w:p>
      <w:pPr>
        <w:pStyle w:val="Heading2"/>
      </w:pPr>
      <w:r>
        <w:t xml:space="preserve">Conclusion</w:t>
      </w:r>
    </w:p>
    <w:p>
      <w:pPr>
        <w:pStyle w:val="FirstParagraph"/>
      </w:pPr>
      <w:r>
        <w:t xml:space="preserve">In conclusion, the ophthalmologist plays a vital role in the healthcare ecosystem of Argentina Córdoba. Their work is essential not only for treating eye conditions but also for contributing to broader public health initiatives. By addressing systemic challenges through innovation, education, and collaboration, ophthalmologists in this region can continue to improve patient outcomes while advancing their field within the unique cultural and socio-economic context of Argentina Córdoba.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Argentina Córdoba</dc:title>
  <dc:creator/>
  <dc:language>en</dc:language>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