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Ophthalmologists</w:t>
      </w:r>
      <w:r>
        <w:t xml:space="preserve"> </w:t>
      </w:r>
      <w:r>
        <w:t xml:space="preserve">in</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7" w:name="X6241caff77c881f15ee415df283358df1333001"/>
    <w:p>
      <w:pPr>
        <w:pStyle w:val="Heading1"/>
      </w:pPr>
      <w:r>
        <w:t xml:space="preserve">Abstract Academic Document on Ophthalmologists in Australia: A Focus on Brisbane</w:t>
      </w:r>
    </w:p>
    <w:p>
      <w:pPr>
        <w:pStyle w:val="FirstParagraph"/>
      </w:pPr>
      <w:r>
        <w:rPr>
          <w:bCs/>
          <w:b/>
        </w:rPr>
        <w:t xml:space="preserve">Abstract:</w:t>
      </w:r>
    </w:p>
    <w:p>
      <w:pPr>
        <w:pStyle w:val="BodyText"/>
      </w:pPr>
      <w:r>
        <w:t xml:space="preserve">In the context of advancing healthcare systems and increasing demand for specialized medical services, the role of ophthalmologists in Australia has become increasingly vital. This academic document explores the critical contributions, challenges, and opportunities faced by ophthalmologists practicing in Brisbane, Queensland—a city that serves as a hub for both public and private healthcare delivery. The study emphasizes the unique socio-economic and demographic factors shaping eye care practices in Brisbane while highlighting the importance of integrating modern technologies into clinical workflows to address regional healthcare disparities. By examining training pathways, research initiatives, and patient demographics, this document underscores how ophthalmologists in Brisbane are pivotal in ensuring equitable access to vision care across Australia’s second-largest city.</w:t>
      </w:r>
    </w:p>
    <w:bookmarkStart w:id="20" w:name="introduction"/>
    <w:p>
      <w:pPr>
        <w:pStyle w:val="Heading2"/>
      </w:pPr>
      <w:r>
        <w:t xml:space="preserve">Introduction</w:t>
      </w:r>
    </w:p>
    <w:p>
      <w:pPr>
        <w:pStyle w:val="FirstParagraph"/>
      </w:pPr>
      <w:r>
        <w:t xml:space="preserve">The field of ophthalmology has evolved significantly over the past few decades, driven by advancements in medical technology and a growing understanding of ocular diseases. Ophthalmologists, as specialists in diagnosing and treating eye-related conditions, play a crucial role in both acute and chronic care scenarios. In Australia, where the healthcare system is characterized by a blend of public funding and private practice models, ophthalmologists are tasked with addressing diverse patient needs while navigating resource constraints. Brisbane, with its multicultural population and strategic geographical position within Queensland, presents unique challenges and opportunities for ophthalmologists to innovate in clinical practice. This document provides an academic overview of the role of ophthalmologists in Brisbane, emphasizing their contributions to public health, emerging trends in eye care delivery, and the broader implications for Australia’s healthcare landscape.</w:t>
      </w:r>
    </w:p>
    <w:bookmarkEnd w:id="20"/>
    <w:bookmarkStart w:id="21" w:name="X4d56c221dfa8bfc58c727969835e03c20e73550"/>
    <w:p>
      <w:pPr>
        <w:pStyle w:val="Heading2"/>
      </w:pPr>
      <w:r>
        <w:t xml:space="preserve">The Role of Ophthalmologists in Brisbane’s Healthcare System</w:t>
      </w:r>
    </w:p>
    <w:p>
      <w:pPr>
        <w:pStyle w:val="FirstParagraph"/>
      </w:pPr>
      <w:r>
        <w:t xml:space="preserve">Brisbane is home to a range of hospitals, clinics, and research institutions that collectively form a robust eye care network. Public hospitals such as The Prince Charles Hospital and the Royal Brisbane and Women’s Hospital offer comprehensive ophthalmological services, while private practices like those at Mater Private Hospital provide specialized treatments tailored to individual patient needs. Ophthalmologists in Brisbane are integral to addressing prevalent conditions such as age-related macular degeneration, diabetic retinopathy, and cataracts—conditions that disproportionately affect an aging population. Additionally, the city’s role as a regional center for rural Queensland means that ophthalmologists often serve as primary care providers for communities lacking direct access to specialist services. This dual responsibility necessitates a balance between clinical excellence and community outreach programs aimed at early detection and prevention of eye diseases.</w:t>
      </w:r>
    </w:p>
    <w:bookmarkEnd w:id="21"/>
    <w:bookmarkStart w:id="22" w:name="X218382ac5ee829f867266cf4bab60ba7d47836c"/>
    <w:p>
      <w:pPr>
        <w:pStyle w:val="Heading2"/>
      </w:pPr>
      <w:r>
        <w:t xml:space="preserve">Challenges Facing Ophthalmologists in Brisbane</w:t>
      </w:r>
    </w:p>
    <w:p>
      <w:pPr>
        <w:pStyle w:val="FirstParagraph"/>
      </w:pPr>
      <w:r>
        <w:t xml:space="preserve">Despite their critical role, ophthalmologists in Brisbane face several challenges, including rising patient volumes, limited specialist workforce availability, and disparities in healthcare access. The increasing prevalence of chronic conditions like diabetes has led to a surge in cases of diabetic retinopathy and other related complications. Moreover, the aging population—projected to grow significantly over the next two decades—places additional strain on ophthalmological services. Rural areas surrounding Brisbane often experience shortages of specialist care, necessitating telemedicine solutions and mobile clinics to bridge gaps in service delivery. Ophthalmologists must also contend with evolving regulatory frameworks and financial pressures stemming from both public funding limitations and the high costs of advanced diagnostic equipment such as optical coherence tomography (OCT) scanners.</w:t>
      </w:r>
    </w:p>
    <w:bookmarkEnd w:id="22"/>
    <w:bookmarkStart w:id="23" w:name="X4a7a2631d1941b29c2cebebb3726fd7818aede5"/>
    <w:p>
      <w:pPr>
        <w:pStyle w:val="Heading2"/>
      </w:pPr>
      <w:r>
        <w:t xml:space="preserve">Technological Advancements in Brisbane’s Ophthalmology Sector</w:t>
      </w:r>
    </w:p>
    <w:p>
      <w:pPr>
        <w:pStyle w:val="FirstParagraph"/>
      </w:pPr>
      <w:r>
        <w:t xml:space="preserve">Brisbane has emerged as a leader in adopting cutting-edge technologies to enhance ophthalmological care. Innovations such as artificial intelligence (AI)-driven diagnostic tools, robotic-assisted surgeries, and teleophthalmology platforms are being integrated into clinical practice to improve efficiency and patient outcomes. For instance, AI algorithms trained on large datasets of retinal images are now used in Brisbane’s public hospitals to screen for diabetic retinopathy at an early stage. Similarly, the adoption of laser-assisted cataract surgery has reduced recovery times and improved surgical precision. These technological advancements not only alleviate workload pressures on ophthalmologists but also ensure that patients receive timely and accurate diagnoses, even in resource-constrained settings.</w:t>
      </w:r>
    </w:p>
    <w:bookmarkEnd w:id="23"/>
    <w:bookmarkStart w:id="24" w:name="X78d7398e6444ea986a7bfd9ec7d83caf1d12831"/>
    <w:p>
      <w:pPr>
        <w:pStyle w:val="Heading2"/>
      </w:pPr>
      <w:r>
        <w:t xml:space="preserve">Training and Education Pathways for Ophthalmologists in Australia</w:t>
      </w:r>
    </w:p>
    <w:p>
      <w:pPr>
        <w:pStyle w:val="FirstParagraph"/>
      </w:pPr>
      <w:r>
        <w:t xml:space="preserve">Becoming an ophthalmologist in Australia requires extensive education and training. Prospective specialists must first complete a medical degree (MBBS) followed by a 1-year internship, after which they enter competitive specialist training programs. In Brisbane, institutions such as the University of Queensland and The Prince Charles Hospital offer structured ophthalmology fellowships aligned with the Royal Australian and New Zealand College of Ophthalmologists (RANZCO) standards. These programs emphasize both clinical practice and research, ensuring that graduates are equipped to address emerging challenges in eye care. Additionally, continuous professional development (CPD) is mandated for all practicing ophthalmologists, enabling them to stay abreast of global advancements in the field.</w:t>
      </w:r>
    </w:p>
    <w:bookmarkEnd w:id="24"/>
    <w:bookmarkStart w:id="25" w:name="future-outlook-and-recommendations"/>
    <w:p>
      <w:pPr>
        <w:pStyle w:val="Heading2"/>
      </w:pPr>
      <w:r>
        <w:t xml:space="preserve">Future Outlook and Recommendations</w:t>
      </w:r>
    </w:p>
    <w:p>
      <w:pPr>
        <w:pStyle w:val="FirstParagraph"/>
      </w:pPr>
      <w:r>
        <w:t xml:space="preserve">The future of ophthalmology in Brisbane hinges on addressing systemic challenges while leveraging technological opportunities. Strengthening workforce planning through targeted recruitment strategies and expanding telemedicine services will be critical to ensuring equitable access to care. Collaborations between academic institutions, hospitals, and private practitioners can drive innovation in both clinical practice and research. Furthermore, public health initiatives focused on preventive care—such as school vision screening programs and community education campaigns—can reduce the burden of avoidable blindness. As Brisbane continues to grow as a medical hub in Australia, ophthalmologists will remain at the forefront of delivering high-quality, patient-centered eye care.</w:t>
      </w:r>
    </w:p>
    <w:bookmarkEnd w:id="25"/>
    <w:bookmarkStart w:id="26" w:name="conclusion"/>
    <w:p>
      <w:pPr>
        <w:pStyle w:val="Heading2"/>
      </w:pPr>
      <w:r>
        <w:t xml:space="preserve">Conclusion</w:t>
      </w:r>
    </w:p>
    <w:p>
      <w:pPr>
        <w:pStyle w:val="FirstParagraph"/>
      </w:pPr>
      <w:r>
        <w:t xml:space="preserve">In conclusion, ophthalmologists in Brisbane play a vital role in Australia’s healthcare system by addressing complex eye health challenges and contributing to the well-being of both urban and rural populations. Their work is shaped by a unique interplay of socio-economic factors, technological innovations, and training pathways that define the field in Queensland. By prioritizing research, adopting advanced technologies, and fostering collaborative approaches to care delivery, ophthalmologists in Brisbane are well-positioned to meet the demands of an evolving healthcare landscape. This academic document underscores their significance as both clinical practitioners and advocates for eye health across Australia.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Ophthalmologists in Australia: A Focus on Brisbane</dc:title>
  <dc:creator/>
  <dc:language>en</dc:language>
  <cp:keywords/>
  <dcterms:created xsi:type="dcterms:W3CDTF">2026-07-23T03:43:00Z</dcterms:created>
  <dcterms:modified xsi:type="dcterms:W3CDTF">2026-07-23T03:43:00Z</dcterms:modified>
</cp:coreProperties>
</file>

<file path=docProps/custom.xml><?xml version="1.0" encoding="utf-8"?>
<Properties xmlns="http://schemas.openxmlformats.org/officeDocument/2006/custom-properties" xmlns:vt="http://schemas.openxmlformats.org/officeDocument/2006/docPropsVTypes"/>
</file>