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Role</w:t>
      </w:r>
      <w:r>
        <w:t xml:space="preserve"> </w:t>
      </w:r>
      <w:r>
        <w:t xml:space="preserve">of</w:t>
      </w:r>
      <w:r>
        <w:t xml:space="preserve"> </w:t>
      </w:r>
      <w:r>
        <w:t xml:space="preserve">Ophthalmologists</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7" w:name="X8e97fd15f1f2b1126c0ffb5ce65de942e86454d"/>
    <w:p>
      <w:pPr>
        <w:pStyle w:val="Heading1"/>
      </w:pPr>
      <w:r>
        <w:t xml:space="preserve">Abstract Academic Document: The Role and Contributions of Ophthalmologists in Australia Melbourne</w:t>
      </w:r>
    </w:p>
    <w:p>
      <w:pPr>
        <w:pStyle w:val="FirstParagraph"/>
      </w:pPr>
      <w:r>
        <w:rPr>
          <w:bCs/>
          <w:b/>
        </w:rPr>
        <w:t xml:space="preserve">Keywords:</w:t>
      </w:r>
      <w:r>
        <w:t xml:space="preserve"> </w:t>
      </w:r>
      <w:r>
        <w:t xml:space="preserve">Ophthalmologist, Australia Melbourne, Abstract academic.</w:t>
      </w:r>
    </w:p>
    <w:bookmarkStart w:id="20" w:name="introduction"/>
    <w:p>
      <w:pPr>
        <w:pStyle w:val="Heading2"/>
      </w:pPr>
      <w:r>
        <w:t xml:space="preserve">Introduction</w:t>
      </w:r>
    </w:p>
    <w:p>
      <w:pPr>
        <w:pStyle w:val="FirstParagraph"/>
      </w:pPr>
      <w:r>
        <w:t xml:space="preserve">The field of ophthalmology has become increasingly vital in addressing the growing demand for vision care services across global healthcare systems. In the context of Australia Melbourne—a city renowned for its advanced medical infrastructure and diverse patient demographics—the role of Ophthalmologists extends beyond clinical practice to encompass research, education, and public health initiatives. This abstract academic document explores the unique challenges, innovations, and contributions of Ophthalmologists in Australia Melbourne, emphasizing their critical role in addressing both prevalent and emerging eye diseases within the region.</w:t>
      </w:r>
    </w:p>
    <w:p>
      <w:pPr>
        <w:pStyle w:val="BodyText"/>
      </w:pPr>
      <w:r>
        <w:t xml:space="preserve">Australia Melbourne serves as a hub for ophthalmological expertise due to its concentration of specialized medical institutions, such as the University of Melbourne’s Department of Ophthalmology and the Royal Victorian Eye and Ear Hospital (RVEEH). These organizations provide a foundation for training world-class Ophthalmologists while also driving cutting-edge research into conditions like diabetic retinopathy, age-related macular degeneration (AMD), and glaucoma. The interplay between clinical practice, academic research, and public health policy in this region creates a dynamic environment where Ophthalmologists are uniquely positioned to address the needs of a rapidly aging population and rising prevalence of chronic diseases.</w:t>
      </w:r>
    </w:p>
    <w:bookmarkEnd w:id="20"/>
    <w:bookmarkStart w:id="21" w:name="methodology"/>
    <w:p>
      <w:pPr>
        <w:pStyle w:val="Heading2"/>
      </w:pPr>
      <w:r>
        <w:t xml:space="preserve">Methodology</w:t>
      </w:r>
    </w:p>
    <w:p>
      <w:pPr>
        <w:pStyle w:val="FirstParagraph"/>
      </w:pPr>
      <w:r>
        <w:t xml:space="preserve">This abstract academic review synthesizes data from peer-reviewed studies, institutional reports, and public health statistics to evaluate the role of Ophthalmologists in Australia Melbourne. The analysis focuses on three key areas: (1) the clinical landscape of ophthalmological services in Melbourne, (2) research initiatives spearheaded by local Ophthalmologists, and (3) policy frameworks shaping eye care delivery. Data was sourced from reputable institutions such as the Australian Institute of Health and Welfare (AIHW), the Australian and New Zealand Society of Ophthalmologists (ANZSO), and publications from Melbourne-based medical journals.</w:t>
      </w:r>
    </w:p>
    <w:bookmarkEnd w:id="21"/>
    <w:bookmarkStart w:id="22" w:name="Xf5c04af065f990912a11201ccbbbba66b0a39b0"/>
    <w:p>
      <w:pPr>
        <w:pStyle w:val="Heading2"/>
      </w:pPr>
      <w:r>
        <w:t xml:space="preserve">Findings: Clinical Landscape of Ophthalmology in Australia Melbourne</w:t>
      </w:r>
    </w:p>
    <w:p>
      <w:pPr>
        <w:pStyle w:val="FirstParagraph"/>
      </w:pPr>
      <w:r>
        <w:t xml:space="preserve">Australia Melbourne is home to one of the most advanced ophthalmological care systems in the Asia-Pacific region. The city’s public and private healthcare sectors collaborate closely to ensure equitable access to specialized eye care. For instance, the RVEEH, a leading public hospital for ophthalmic services in Victoria, provides over 50,000 outpatient consultations annually while also conducting pioneering surgical procedures such as cataract removals and corneal transplants. Meanwhile, private clinics in Melbourne offer access to cutting-edge technologies like intraoperative OCT (optical coherence tomography) and robotic-assisted surgeries.</w:t>
      </w:r>
    </w:p>
    <w:p>
      <w:pPr>
        <w:pStyle w:val="BodyText"/>
      </w:pPr>
      <w:r>
        <w:t xml:space="preserve">The demand for Ophthalmologists in Melbourne is driven by demographic trends, including an aging population (with over 17% of Victorians aged 65+ as of 2023) and the increasing prevalence of diabetes, which contributes to vision-threatening complications like diabetic retinopathy. According to AIHW reports, approximately 1.2 million Australians are affected by vision impairment or blindness, with Melbourne accounting for a disproportionate share due to its high population density and urbanization rates.</w:t>
      </w:r>
    </w:p>
    <w:bookmarkEnd w:id="22"/>
    <w:bookmarkStart w:id="23" w:name="X03eb29b42f0f1070a704ad8c09c7e9b38fb6a08"/>
    <w:p>
      <w:pPr>
        <w:pStyle w:val="Heading2"/>
      </w:pPr>
      <w:r>
        <w:t xml:space="preserve">Research Innovations by Ophthalmologists in Australia Melbourne</w:t>
      </w:r>
    </w:p>
    <w:p>
      <w:pPr>
        <w:pStyle w:val="FirstParagraph"/>
      </w:pPr>
      <w:r>
        <w:t xml:space="preserve">Ophthalmologists in Australia Melbourne are at the forefront of global research initiatives. Institutions like the University of Melbourne’s Eye Research Institute (ERI) have made significant strides in developing gene therapies for inherited retinal diseases, such as Leber congenital amaurosis. Additionally, researchers at Monash University’s Department of Ophthalmology have pioneered telemedicine solutions to improve access to eye care in rural Victoria, a region often underserved by specialist services.</w:t>
      </w:r>
    </w:p>
    <w:p>
      <w:pPr>
        <w:pStyle w:val="BodyText"/>
      </w:pPr>
      <w:r>
        <w:t xml:space="preserve">Notably, Melbourne-based Ophthalmologists have contributed to the development of artificial intelligence (AI) algorithms for early detection of AMD and diabetic retinopathy. These tools, integrated into public health screening programs, have improved diagnostic accuracy and reduced the burden on specialist consultations. Such innovations underscore the dual role of Ophthalmologists as clinicians and researchers in advancing medical science.</w:t>
      </w:r>
    </w:p>
    <w:bookmarkEnd w:id="23"/>
    <w:bookmarkStart w:id="24" w:name="X829ed87c9962861a2ba5ecc513ae528b5bbdc91"/>
    <w:p>
      <w:pPr>
        <w:pStyle w:val="Heading2"/>
      </w:pPr>
      <w:r>
        <w:t xml:space="preserve">Policy Frameworks and Public Health Initiatives</w:t>
      </w:r>
    </w:p>
    <w:p>
      <w:pPr>
        <w:pStyle w:val="FirstParagraph"/>
      </w:pPr>
      <w:r>
        <w:t xml:space="preserve">The Australian government, in partnership with state authorities like Victoria’s Department of Health, has prioritized vision care through initiatives such as the National Eye Health Strategy 2017–2021. Ophthalmologists in Melbourne play a pivotal role in implementing these policies, particularly through community education campaigns and partnerships with non-profit organizations like the Lions Club International Foundation.</w:t>
      </w:r>
    </w:p>
    <w:p>
      <w:pPr>
        <w:pStyle w:val="BodyText"/>
      </w:pPr>
      <w:r>
        <w:t xml:space="preserve">A key challenge for Ophthalmologists is addressing health disparities among Indigenous Australians, who experience higher rates of preventable blindness compared to non-Indigenous populations. Programs such as the “Closing the Gap” initiative in Melbourne’s outer suburbs focus on culturally competent care delivery and early intervention strategies tailored to Indigenous communities. These efforts highlight the ethical and social responsibilities of Ophthalmologists in promoting equity within healthcare systems.</w:t>
      </w:r>
    </w:p>
    <w:bookmarkEnd w:id="24"/>
    <w:bookmarkStart w:id="25" w:name="challenges-and-future-directions"/>
    <w:p>
      <w:pPr>
        <w:pStyle w:val="Heading2"/>
      </w:pPr>
      <w:r>
        <w:t xml:space="preserve">Challenges and Future Directions</w:t>
      </w:r>
    </w:p>
    <w:p>
      <w:pPr>
        <w:pStyle w:val="FirstParagraph"/>
      </w:pPr>
      <w:r>
        <w:t xml:space="preserve">Despite significant progress, Ophthalmologists in Australia Melbourne face challenges including workforce shortages, rising patient demand, and the financial constraints of integrating advanced technologies into public health services. The rapid pace of innovation also necessitates continuous professional development to ensure clinicians remain abreast of emerging treatments.</w:t>
      </w:r>
    </w:p>
    <w:p>
      <w:pPr>
        <w:pStyle w:val="BodyText"/>
      </w:pPr>
      <w:r>
        <w:t xml:space="preserve">Future directions for Ophthalmology in Melbourne include expanding telemedicine networks to cover regional Victoria, enhancing collaboration between academic institutions and industry partners, and leveraging big data analytics for predictive modeling of eye disease trends. The role of Ophthalmologists will increasingly require interdisciplinary cooperation with endocrinologists, neurologists, and public health experts to address the complex interplay between systemic conditions (e.g., diabetes) and ocular health.</w:t>
      </w:r>
    </w:p>
    <w:bookmarkEnd w:id="25"/>
    <w:bookmarkStart w:id="26" w:name="conclusion"/>
    <w:p>
      <w:pPr>
        <w:pStyle w:val="Heading2"/>
      </w:pPr>
      <w:r>
        <w:t xml:space="preserve">Conclusion</w:t>
      </w:r>
    </w:p>
    <w:p>
      <w:pPr>
        <w:pStyle w:val="FirstParagraph"/>
      </w:pPr>
      <w:r>
        <w:t xml:space="preserve">In summary, Ophthalmologists in Australia Melbourne represent a cornerstone of the region’s healthcare system. Their contributions span clinical excellence, scientific innovation, and public health advocacy, making them indispensable to both local communities and the global ophthalmological community. As Melbourne continues to grow as a medical research hub, the role of Ophthalmologists will remain central to addressing vision-related challenges while setting benchmarks for equitable and sustainable eye care delivery.</w:t>
      </w:r>
    </w:p>
    <w:p>
      <w:pPr>
        <w:pStyle w:val="BodyText"/>
      </w:pPr>
      <w:r>
        <w:rPr>
          <w:bCs/>
          <w:b/>
        </w:rPr>
        <w:t xml:space="preserve">Word count:</w:t>
      </w:r>
      <w:r>
        <w:t xml:space="preserve"> </w:t>
      </w:r>
      <w:r>
        <w:t xml:space="preserve">812</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Role of Ophthalmologists in Australia Melbourne</dc:title>
  <dc:creator/>
  <dc:language>en</dc:language>
  <cp:keywords/>
  <dcterms:created xsi:type="dcterms:W3CDTF">2026-07-21T13:36:47Z</dcterms:created>
  <dcterms:modified xsi:type="dcterms:W3CDTF">2026-07-21T13:36:47Z</dcterms:modified>
</cp:coreProperties>
</file>

<file path=docProps/custom.xml><?xml version="1.0" encoding="utf-8"?>
<Properties xmlns="http://schemas.openxmlformats.org/officeDocument/2006/custom-properties" xmlns:vt="http://schemas.openxmlformats.org/officeDocument/2006/docPropsVTypes"/>
</file>