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9ac72e7c3ae92780eac745961caec16c68abf77"/>
    <w:p>
      <w:pPr>
        <w:pStyle w:val="Heading1"/>
      </w:pPr>
      <w:r>
        <w:t xml:space="preserve">Abstract Academic Document: The Role of Ophthalmologists in Australia Sydney</w:t>
      </w:r>
    </w:p>
    <w:p>
      <w:pPr>
        <w:pStyle w:val="FirstParagraph"/>
      </w:pPr>
      <w:r>
        <w:rPr>
          <w:bCs/>
          <w:b/>
        </w:rPr>
        <w:t xml:space="preserve">Introduction:</w:t>
      </w:r>
      <w:r>
        <w:t xml:space="preserve"> </w:t>
      </w:r>
      <w:r>
        <w:t xml:space="preserve">This abstract academic document provides a comprehensive analysis of the role, responsibilities, and significance of ophthalmologists within the healthcare system of Australia, with a specific focus on Sydney. As a major metropolitan hub in New South Wales (NSW), Sydney serves as a critical center for medical innovation, clinical research, and patient care. Ophthalmologists in this region play an indispensable role in addressing the growing demand for eye health services due to factors such as an aging population, increasing prevalence of ocular diseases like diabetic retinopathy and age-related macular degeneration (AMD), and the rising incidence of refractive errors. This document explores the unique challenges and opportunities faced by ophthalmologists in Sydney, while emphasizing their contribution to public health outcomes in Australia.</w:t>
      </w:r>
    </w:p>
    <w:bookmarkStart w:id="20" w:name="Xd21a3d034dfd790ed3cfa841d4e9d89839cc072"/>
    <w:p>
      <w:pPr>
        <w:pStyle w:val="Heading2"/>
      </w:pPr>
      <w:r>
        <w:t xml:space="preserve">Role of Ophthalmologists in Australia Sydney</w:t>
      </w:r>
    </w:p>
    <w:p>
      <w:pPr>
        <w:pStyle w:val="FirstParagraph"/>
      </w:pPr>
      <w:r>
        <w:t xml:space="preserve">Ophthalmologists are medical doctors specializing in the diagnosis, treatment, and management of eye disorders. In Sydney, they operate within a dynamic healthcare ecosystem that includes tertiary hospitals (e.g., Royal Prince Alfred Hospital), private clinics, and academic institutions such as the University of New South Wales (UNSW) and Macquarie University. Their work spans both clinical practice and research, with a particular emphasis on conditions such as glaucoma, cataracts, corneal diseases, and retinal pathologies. Sydney’s ophthalmologists also play a pivotal role in emergency care for acute vision-threatening conditions like traumatic eye injuries or acute angle-closure glaucoma.</w:t>
      </w:r>
    </w:p>
    <w:p>
      <w:pPr>
        <w:pStyle w:val="BodyText"/>
      </w:pPr>
      <w:r>
        <w:t xml:space="preserve">The demand for ophthalmic services in Sydney has surged due to the region’s demographic profile. According to data from the Australian Institute of Health and Welfare (AIHW), over 1.5 million Australians are affected by vision impairment, with a disproportionate number residing in urban centers like Sydney. Ophthalmologists in the area collaborate closely with optometrists and general practitioners (GPs) to ensure early detection of ocular diseases through screening programs, such as those targeting diabetic retinopathy among high-risk populations. Additionally, they contribute to public health initiatives like the National Eye Health Strategy 2020-2030, which aims to reduce the burden of preventable blindness in Australia.</w:t>
      </w:r>
    </w:p>
    <w:bookmarkEnd w:id="20"/>
    <w:bookmarkStart w:id="21" w:name="Xab58aae2d0409e4ea41316623ad222fe6666c20"/>
    <w:p>
      <w:pPr>
        <w:pStyle w:val="Heading2"/>
      </w:pPr>
      <w:r>
        <w:t xml:space="preserve">Challenges Faced by Ophthalmologists in Sydney</w:t>
      </w:r>
    </w:p>
    <w:p>
      <w:pPr>
        <w:pStyle w:val="FirstParagraph"/>
      </w:pPr>
      <w:r>
        <w:t xml:space="preserve">Despite their critical role, ophthalmologists in Sydney face several challenges. One major issue is the increasing workload due to population growth and an aging demographic. The Australian Bureau of Statistics (ABS) reports that Sydney’s population exceeded 5 million in 2023, with over 16% of residents aged 65 and above—groups at heightened risk for age-related ocular diseases. This surge in demand has led to long wait times for specialist consultations and surgeries, straining both public and private healthcare systems.</w:t>
      </w:r>
    </w:p>
    <w:p>
      <w:pPr>
        <w:pStyle w:val="BodyText"/>
      </w:pPr>
      <w:r>
        <w:t xml:space="preserve">Another challenge is the integration of new technologies into clinical practice. While innovations such as artificial intelligence (AI)-driven diagnostic tools and robotic-assisted cataract surgery are revolutionizing ophthalmology globally, their adoption in Sydney requires significant investment in training and infrastructure. Ophthalmologists must also navigate complex regulatory frameworks, including compliance with Medicare Australia’s funding models for specialist services.</w:t>
      </w:r>
    </w:p>
    <w:bookmarkEnd w:id="21"/>
    <w:bookmarkStart w:id="22" w:name="opportunities-for-advancement"/>
    <w:p>
      <w:pPr>
        <w:pStyle w:val="Heading2"/>
      </w:pPr>
      <w:r>
        <w:t xml:space="preserve">Opportunities for Advancement</w:t>
      </w:r>
    </w:p>
    <w:p>
      <w:pPr>
        <w:pStyle w:val="FirstParagraph"/>
      </w:pPr>
      <w:r>
        <w:t xml:space="preserve">Despite these challenges, Sydney offers numerous opportunities for ophthalmologists to thrive. The city is home to world-class research institutions and hospitals that are at the forefront of ocular innovation. For example, the Vision Eye Institute in Sydney collaborates with global partners to develop cutting-edge treatments for conditions like AMD and uveitis. Additionally, telemedicine platforms have expanded access to specialist care for patients in regional areas surrounding Sydney, such as Newcastle and Wollongong.</w:t>
      </w:r>
    </w:p>
    <w:p>
      <w:pPr>
        <w:pStyle w:val="BodyText"/>
      </w:pPr>
      <w:r>
        <w:t xml:space="preserve">The academic environment in Sydney further supports ophthalmologists through postgraduate training programs at institutions like the University of Melbourne (which has a strong presence in Sydney) and the Royal Australian College of Ophthalmologists (RACO). These programs emphasize both clinical excellence and research, ensuring that practitioners stay abreast of advancements in their field. Moreover, Sydney’s multicultural population provides ophthalmologists with unique opportunities to address disparities in eye health among different ethnic groups, such as higher rates of glaucoma among Indigenous Australians.</w:t>
      </w:r>
    </w:p>
    <w:bookmarkEnd w:id="22"/>
    <w:bookmarkStart w:id="23" w:name="public-health-impact"/>
    <w:p>
      <w:pPr>
        <w:pStyle w:val="Heading2"/>
      </w:pPr>
      <w:r>
        <w:t xml:space="preserve">Public Health Impact</w:t>
      </w:r>
    </w:p>
    <w:p>
      <w:pPr>
        <w:pStyle w:val="FirstParagraph"/>
      </w:pPr>
      <w:r>
        <w:t xml:space="preserve">The work of ophthalmologists in Sydney has a profound impact on public health outcomes. By prioritizing early intervention and preventive care, they help reduce the economic and social burden of vision loss. For instance, cataract surgery alone is estimated to prevent over 100,000 cases of blindness in Australia annually. Ophthalmologists also contribute to community education initiatives, such as school-based vision screening programs and public awareness campaigns about the risks of UV exposure and screen-related eye strain.</w:t>
      </w:r>
    </w:p>
    <w:p>
      <w:pPr>
        <w:pStyle w:val="BodyText"/>
      </w:pPr>
      <w:r>
        <w:t xml:space="preserve">In addition to clinical care, ophthalmologists in Sydney participate in policy development at the state and national levels. They advise on healthcare reforms, advocate for increased funding for ophthalmic services, and contribute to guidelines for managing ocular diseases in high-risk populations. This dual role as clinicians and policymakers underscores their importance in shaping Australia’s healthcare landscape.</w:t>
      </w:r>
    </w:p>
    <w:bookmarkEnd w:id="23"/>
    <w:bookmarkStart w:id="24" w:name="conclusion"/>
    <w:p>
      <w:pPr>
        <w:pStyle w:val="Heading2"/>
      </w:pPr>
      <w:r>
        <w:t xml:space="preserve">Conclusion</w:t>
      </w:r>
    </w:p>
    <w:p>
      <w:pPr>
        <w:pStyle w:val="FirstParagraph"/>
      </w:pPr>
      <w:r>
        <w:t xml:space="preserve">In conclusion, ophthalmologists in Sydney are vital to the health and well-being of Australians, particularly within the context of a rapidly evolving healthcare environment. Their expertise spans clinical practice, research, and public health advocacy, addressing both local and national challenges in eye care. As Australia continues to grapple with an aging population and rising rates of chronic diseases affecting vision, the role of ophthalmologists in Sydney will remain central to ensuring equitable access to high-quality ocular healthcare. Future advancements in technology, education, and policy will further solidify their position as key stakeholders in Australia’s medical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Australia Sydney</dc:title>
  <dc:creator/>
  <dc:language>en</dc:language>
  <cp:keywords/>
  <dcterms:created xsi:type="dcterms:W3CDTF">2026-07-21T08:17:29Z</dcterms:created>
  <dcterms:modified xsi:type="dcterms:W3CDTF">2026-07-21T08:17:29Z</dcterms:modified>
</cp:coreProperties>
</file>

<file path=docProps/custom.xml><?xml version="1.0" encoding="utf-8"?>
<Properties xmlns="http://schemas.openxmlformats.org/officeDocument/2006/custom-properties" xmlns:vt="http://schemas.openxmlformats.org/officeDocument/2006/docPropsVTypes"/>
</file>