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010aca0fd4e445a645036e7001eb5381f03c9c"/>
    <w:p>
      <w:pPr>
        <w:pStyle w:val="Heading1"/>
      </w:pPr>
      <w:r>
        <w:t xml:space="preserve">Abstract Academic Document: The Role of Ophthalmologists in Brazil’s São Paulo State</w:t>
      </w:r>
    </w:p>
    <w:p>
      <w:pPr>
        <w:pStyle w:val="FirstParagraph"/>
      </w:pPr>
      <w:r>
        <w:rPr>
          <w:bCs/>
          <w:b/>
        </w:rPr>
        <w:t xml:space="preserve">Introduction:</w:t>
      </w:r>
    </w:p>
    <w:p>
      <w:pPr>
        <w:pStyle w:val="BodyText"/>
      </w:pPr>
      <w:r>
        <w:t xml:space="preserve">In the context of Brazil’s rapidly evolving healthcare landscape, the role of ophthalmologists in São Paulo State has emerged as a critical area of academic and public health focus. As one of the most populous and economically dynamic regions in South America, São Paulo faces unique challenges in addressing ocular health disparities, technological integration into medical practice, and the growing burden of age-related eye diseases. This abstract academic document explores the multifaceted contributions of ophthalmologists to healthcare delivery, education, research, and policy-making within São Paulo. It also examines how the field is adapting to regional-specific demands while aligning with national health priorities.</w:t>
      </w:r>
    </w:p>
    <w:p>
      <w:pPr>
        <w:pStyle w:val="BodyText"/>
      </w:pPr>
      <w:r>
        <w:rPr>
          <w:bCs/>
          <w:b/>
        </w:rPr>
        <w:t xml:space="preserve">Contextual Relevance:</w:t>
      </w:r>
    </w:p>
    <w:p>
      <w:pPr>
        <w:pStyle w:val="BodyText"/>
      </w:pPr>
      <w:r>
        <w:t xml:space="preserve">Brazil’s Unified Health System (SUS) provides universal access to healthcare services, including ophthalmology, but disparities persist between urban and rural areas. São Paulo State, home to over 46 million inhabitants and a vast network of cities ranging from the metropolis of São Paulo to remote municipalities in the interior, presents a microcosm of these challenges. The state’s ophthalmologists play a pivotal role in addressing both common and complex ocular conditions, such as cataracts, glaucoma, diabetic retinopathy, and refractive errors. With an aging population and rising prevalence of non-communicable diseases like diabetes mellitus, the demand for specialized ophthalmic care has surged. This document underscores how São Paulo’s ophthalmologists are uniquely positioned to bridge gaps in healthcare equity through innovation, training programs, and collaborative initiatives.</w:t>
      </w:r>
    </w:p>
    <w:p>
      <w:pPr>
        <w:pStyle w:val="BodyText"/>
      </w:pPr>
      <w:r>
        <w:rPr>
          <w:bCs/>
          <w:b/>
        </w:rPr>
        <w:t xml:space="preserve">Educational and Professional Development:</w:t>
      </w:r>
    </w:p>
    <w:p>
      <w:pPr>
        <w:pStyle w:val="BodyText"/>
      </w:pPr>
      <w:r>
        <w:t xml:space="preserve">The academic institutions in São Paulo State, such as the University of São Paulo (USP), Faculdade de Medicina de Ribeirão Preto (FMRP), and Unifesp (University of Federal São Paulo), are renowned for their rigorous ophthalmology training programs. These institutions not only produce highly skilled professionals but also contribute to research that shapes national and international standards in the field. The integration of clinical practice with academic research ensures that ophthalmologists in São Paulo are equipped to address both localized and global eye health challenges. Furthermore, postgraduate residency programs emphasize subspecialties such as pediatric ophthalmology, corneal surgery, and vitreoretinal diseases, reflecting the state’s commitment to advancing specialized care.</w:t>
      </w:r>
    </w:p>
    <w:p>
      <w:pPr>
        <w:pStyle w:val="BodyText"/>
      </w:pPr>
      <w:r>
        <w:rPr>
          <w:bCs/>
          <w:b/>
        </w:rPr>
        <w:t xml:space="preserve">Healthcare Delivery and Public Health Initiatives:</w:t>
      </w:r>
    </w:p>
    <w:p>
      <w:pPr>
        <w:pStyle w:val="BodyText"/>
      </w:pPr>
      <w:r>
        <w:t xml:space="preserve">Ophthalmologists in São Paulo are integral to public health initiatives aimed at reducing avoidable blindness. Programs such as the</w:t>
      </w:r>
      <w:r>
        <w:t xml:space="preserve"> </w:t>
      </w:r>
      <w:r>
        <w:rPr>
          <w:iCs/>
          <w:i/>
        </w:rPr>
        <w:t xml:space="preserve">Promoting Eye Health</w:t>
      </w:r>
      <w:r>
        <w:t xml:space="preserve"> </w:t>
      </w:r>
      <w:r>
        <w:t xml:space="preserve">campaign, implemented by the São Paulo State Department of Health, leverage community outreach and mobile clinics to screen for preventable conditions in underserved areas. Additionally, telemedicine platforms have gained prominence, especially since the COVID-19 pandemic, enabling remote consultations and follow-ups for patients in remote regions. The state’s ophthalmologists collaborate with primary care physicians to implement early detection strategies for conditions like diabetic retinopathy and age-related macular degeneration (AMD), which are increasingly prevalent due to lifestyle changes and an aging demographic.</w:t>
      </w:r>
    </w:p>
    <w:p>
      <w:pPr>
        <w:pStyle w:val="BodyText"/>
      </w:pPr>
      <w:r>
        <w:rPr>
          <w:bCs/>
          <w:b/>
        </w:rPr>
        <w:t xml:space="preserve">Technological Advancements and Innovation:</w:t>
      </w:r>
    </w:p>
    <w:p>
      <w:pPr>
        <w:pStyle w:val="BodyText"/>
      </w:pPr>
      <w:r>
        <w:t xml:space="preserve">São Paulo State has become a hub for ophthalmic innovation, driven by the presence of cutting-edge research institutions and private healthcare providers. The adoption of technologies such as optical coherence tomography (OCT), intraoperative OCT, and artificial intelligence (AI)-assisted diagnostics has transformed clinical practice. For instance, AI algorithms developed in São Paulo are being used to analyze retinal scans for early signs of glaucoma, improving diagnostic accuracy and reducing the burden on healthcare professionals. Moreover, the state’s ophthalmologists are pioneers in adopting minimally invasive surgical techniques, such as femtosecond laser cataract surgery and vitrectomy for retinal detachment, which enhance patient outcomes and recovery times.</w:t>
      </w:r>
    </w:p>
    <w:p>
      <w:pPr>
        <w:pStyle w:val="BodyText"/>
      </w:pPr>
      <w:r>
        <w:rPr>
          <w:bCs/>
          <w:b/>
        </w:rPr>
        <w:t xml:space="preserve">Challenges and Future Directions:</w:t>
      </w:r>
    </w:p>
    <w:p>
      <w:pPr>
        <w:pStyle w:val="BodyText"/>
      </w:pPr>
      <w:r>
        <w:t xml:space="preserve">Despite progress, challenges remain. The uneven distribution of ophthalmologists between urban centers and rural regions persists, with some municipalities lacking access to specialized care. Additionally, the rising cost of advanced treatments and technologies poses financial barriers for patients in lower-income brackets. To address these issues, São Paulo State has initiated policies to incentivize ophthalmologists to work in underserved areas through salary bonuses and reduced licensing fees. Future research should focus on expanding telemedicine infrastructure, integrating genomics into ocular disease diagnosis, and developing sustainable models for training the next generation of ophthalmologists.</w:t>
      </w:r>
    </w:p>
    <w:p>
      <w:pPr>
        <w:pStyle w:val="BodyText"/>
      </w:pPr>
      <w:r>
        <w:rPr>
          <w:bCs/>
          <w:b/>
        </w:rPr>
        <w:t xml:space="preserve">Conclusion:</w:t>
      </w:r>
    </w:p>
    <w:p>
      <w:pPr>
        <w:pStyle w:val="BodyText"/>
      </w:pPr>
      <w:r>
        <w:t xml:space="preserve">The ophthalmologists of São Paulo State represent a vital force in Brazil’s quest to achieve equitable healthcare access and innovation. Through their roles in academia, public health, technology integration, and patient care, they contribute to both local and national advancements in ocular health. As the state continues to grow and evolve, the commitment of its ophthalmologists will be crucial in addressing emerging challenges while upholding the principles of universal healthcare. This abstract academic document highlights their indispensable role as stewards of vision care in a region that exemplifies both the opportunities and complexities of modern healthcare systems.</w:t>
      </w:r>
    </w:p>
    <w:p>
      <w:pPr>
        <w:pStyle w:val="BodyText"/>
      </w:pPr>
      <w:r>
        <w:rPr>
          <w:bCs/>
          <w:b/>
        </w:rPr>
        <w:t xml:space="preserve">Keywords:</w:t>
      </w:r>
      <w:r>
        <w:t xml:space="preserve"> </w:t>
      </w:r>
      <w:r>
        <w:t xml:space="preserve">Abstract academic, Ophthalmologist, Brazil São Paulo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2026-07-23T16:23:06Z</dcterms:created>
  <dcterms:modified xsi:type="dcterms:W3CDTF">2026-07-23T16:23:06Z</dcterms:modified>
</cp:coreProperties>
</file>

<file path=docProps/custom.xml><?xml version="1.0" encoding="utf-8"?>
<Properties xmlns="http://schemas.openxmlformats.org/officeDocument/2006/custom-properties" xmlns:vt="http://schemas.openxmlformats.org/officeDocument/2006/docPropsVTypes"/>
</file>