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Chile</w:t>
      </w:r>
      <w:r>
        <w:t xml:space="preserve"> </w:t>
      </w:r>
      <w:r>
        <w:t xml:space="preserve">Santiago</w:t>
      </w:r>
    </w:p>
    <w:bookmarkStart w:id="25" w:name="X9bb92fe829e6d9ac398279e365a5f65343d8c0c"/>
    <w:p>
      <w:pPr>
        <w:pStyle w:val="Heading1"/>
      </w:pPr>
      <w:r>
        <w:t xml:space="preserve">Abstract Academic Document on Ophthalmologist in Chile Santiago</w:t>
      </w:r>
    </w:p>
    <w:p>
      <w:pPr>
        <w:pStyle w:val="FirstParagraph"/>
      </w:pPr>
      <w:r>
        <w:rPr>
          <w:bCs/>
          <w:b/>
        </w:rPr>
        <w:t xml:space="preserve">Abstract:</w:t>
      </w:r>
      <w:r>
        <w:t xml:space="preserve"> </w:t>
      </w:r>
      <w:r>
        <w:t xml:space="preserve">The role of an ophthalmologist in the context of Chile Santiago is pivotal to addressing the complex and evolving demands of eye healthcare in a region characterized by urban density, socioeconomic disparities, and a growing aging population. This academic document provides a comprehensive analysis of the professional landscape for ophthalmologists in Santiago, Chile, emphasizing their contributions to public health, clinical practice innovations, and the challenges posed by systemic constraints. The study explores how ophthalmologists in Santiago navigate the interplay between advanced medical technology and socioeconomic barriers to deliver equitable care. It further examines policy frameworks, educational programs, and community initiatives that shape the profession’s development within Chile’s capital.</w:t>
      </w:r>
    </w:p>
    <w:bookmarkStart w:id="20" w:name="X57e61fb37a6542d4579cb2952ed715f2e2c0c1b"/>
    <w:p>
      <w:pPr>
        <w:pStyle w:val="Heading2"/>
      </w:pPr>
      <w:r>
        <w:t xml:space="preserve">The Importance of Ophthalmologists in Chile Santiago</w:t>
      </w:r>
    </w:p>
    <w:p>
      <w:pPr>
        <w:pStyle w:val="FirstParagraph"/>
      </w:pPr>
      <w:r>
        <w:t xml:space="preserve">Ophthalmologists in Chile Santiago serve as critical pillars of the healthcare system, addressing a wide spectrum of eye-related conditions. From cataracts and glaucoma to diabetic retinopathy and refractive errors, their expertise ensures that residents across diverse socioeconomic backgrounds receive timely diagnosis and treatment. Santiago, as the political, economic, and cultural heart of Chile, presents unique challenges for ophthalmologists due to its high population density—approximately 7 million inhabitants in the greater metropolitan area—and varying access to healthcare services. In this context, ophthalmologists must balance clinical precision with resource optimization to meet the needs of patients from both public and private sectors.</w:t>
      </w:r>
    </w:p>
    <w:p>
      <w:pPr>
        <w:pStyle w:val="BodyText"/>
      </w:pPr>
      <w:r>
        <w:t xml:space="preserve">The Chilean healthcare system is a hybrid model combining public (Servicio de Salud) and private institutions. Ophthalmologists in Santiago operate within this dual framework, often collaborating with hospitals like Clínica Las Condes, Hospital Regional de Santiago, and the Universidad de Chile’s Faculty of Medicine. These institutions not only provide clinical services but also drive research into innovative treatments for ocular diseases. For instance, advancements in laser surgery and intraocular lens technology have revolutionized cataract management in Santiago over the past decade.</w:t>
      </w:r>
    </w:p>
    <w:bookmarkEnd w:id="20"/>
    <w:bookmarkStart w:id="21" w:name="Xdc93909e4d1398c6b54b383e479b6874da83095"/>
    <w:p>
      <w:pPr>
        <w:pStyle w:val="Heading2"/>
      </w:pPr>
      <w:r>
        <w:t xml:space="preserve">Challenges Faced by Ophthalmologists in Chile Santiago</w:t>
      </w:r>
    </w:p>
    <w:p>
      <w:pPr>
        <w:pStyle w:val="FirstParagraph"/>
      </w:pPr>
      <w:r>
        <w:t xml:space="preserve">Despite their critical role, ophthalmologists in Chile Santiago encounter significant challenges. One major issue is the disparity in access to specialized care between affluent districts like Vitacura and underserved areas such as San Joaquín or La Florida. According to data from the Ministry of Health (2023), approximately 15% of Santiago’s population lacks regular access to preventive eye screenings, exacerbating conditions like glaucoma and age-related macular degeneration. This gap highlights the urgent need for policies that expand primary care outreach in marginalized communities.</w:t>
      </w:r>
    </w:p>
    <w:p>
      <w:pPr>
        <w:pStyle w:val="BodyText"/>
      </w:pPr>
      <w:r>
        <w:t xml:space="preserve">Economic factors also influence ophthalmological practice. While private clinics in Santiago offer state-of-the-art facilities and shorter wait times, public healthcare institutions often face shortages of equipment, trained personnel, and funding. Ophthalmologists must frequently advocate for increased investment in eye care infrastructure to address these imbalances. Additionally, the rising cost of advanced procedures like corneal transplants or retinal surgery can create ethical dilemmas regarding affordability and patient selection.</w:t>
      </w:r>
    </w:p>
    <w:bookmarkEnd w:id="21"/>
    <w:bookmarkStart w:id="22" w:name="Xaa972b3032998fc60545d432f243132f323bece"/>
    <w:p>
      <w:pPr>
        <w:pStyle w:val="Heading2"/>
      </w:pPr>
      <w:r>
        <w:t xml:space="preserve">Advancements in Ophthalmology: Technology and Training</w:t>
      </w:r>
    </w:p>
    <w:p>
      <w:pPr>
        <w:pStyle w:val="FirstParagraph"/>
      </w:pPr>
      <w:r>
        <w:t xml:space="preserve">Santiago has emerged as a hub for ophthalmological innovation, driven by partnerships between academic institutions and private sector stakeholders. The Universidad de Chile’s Ophthalmology Department, for example, collaborates with international organizations to introduce telemedicine platforms that enable remote diagnosis of eye diseases in rural regions surrounding Santiago. This initiative aligns with global trends toward digital health integration but is tailored to Chile’s unique geographic and socioeconomic conditions.</w:t>
      </w:r>
    </w:p>
    <w:p>
      <w:pPr>
        <w:pStyle w:val="BodyText"/>
      </w:pPr>
      <w:r>
        <w:t xml:space="preserve">Training programs for ophthalmologists in Santiago emphasize both clinical excellence and cultural competence. Residents undergo rigorous education in subspecialties such as pediatric ophthalmology, neuro-ophthalmology, and refractive surgery, often through fellowships at institutions like the Fundación Oftalmológica de Chile. These programs ensure that graduates are equipped to address the diverse needs of Santiago’s population while adhering to global medical standards.</w:t>
      </w:r>
    </w:p>
    <w:bookmarkEnd w:id="22"/>
    <w:bookmarkStart w:id="23" w:name="X990ae2f580c615f4307e98ea374b2487b685d8b"/>
    <w:p>
      <w:pPr>
        <w:pStyle w:val="Heading2"/>
      </w:pPr>
      <w:r>
        <w:t xml:space="preserve">Public Health Initiatives and Policy Influence</w:t>
      </w:r>
    </w:p>
    <w:p>
      <w:pPr>
        <w:pStyle w:val="FirstParagraph"/>
      </w:pPr>
      <w:r>
        <w:t xml:space="preserve">Ophthalmologists in Santiago actively engage in public health campaigns, such as annual “Semana de la Visión” (Vision Week), which promotes eye screenings for children, seniors, and workers in high-risk professions. These efforts are supported by the Chilean government’s National Health Plan 2023–2030, which prioritizes reducing preventable blindness through early intervention programs.</w:t>
      </w:r>
    </w:p>
    <w:p>
      <w:pPr>
        <w:pStyle w:val="BodyText"/>
      </w:pPr>
      <w:r>
        <w:t xml:space="preserve">Policymakers in Santiago have also recognized the need to integrate ophthalmologists into broader healthcare reforms. For instance, recent legislation mandates that all public hospitals include an ophthalmology department with dedicated staffing ratios. This policy aims to reduce the backlog of patients awaiting treatment and ensure equitable distribution of resources across Chile’s regions.</w:t>
      </w:r>
    </w:p>
    <w:bookmarkEnd w:id="23"/>
    <w:bookmarkStart w:id="24" w:name="conclusion"/>
    <w:p>
      <w:pPr>
        <w:pStyle w:val="Heading2"/>
      </w:pPr>
      <w:r>
        <w:t xml:space="preserve">Conclusion</w:t>
      </w:r>
    </w:p>
    <w:p>
      <w:pPr>
        <w:pStyle w:val="FirstParagraph"/>
      </w:pPr>
      <w:r>
        <w:t xml:space="preserve">The ophthalmologist in Chile Santiago represents a dynamic intersection of clinical practice, technological innovation, and public health advocacy. Their work is essential not only for individual patient outcomes but also for the long-term sustainability of Santiago’s healthcare system. As Chile continues to navigate economic and demographic shifts, the role of ophthalmologists will remain central to addressing the vision-related challenges faced by its population. Future research should focus on scaling up telemedicine solutions, improving access to subsidized treatments, and fostering international collaborations to advance ophthalmological care in Santiago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Chile Santiago</dc:title>
  <dc:creator/>
  <cp:keywords/>
  <dcterms:created xsi:type="dcterms:W3CDTF">2026-07-23T06:24:13Z</dcterms:created>
  <dcterms:modified xsi:type="dcterms:W3CDTF">2026-07-23T06:24:13Z</dcterms:modified>
</cp:coreProperties>
</file>

<file path=docProps/custom.xml><?xml version="1.0" encoding="utf-8"?>
<Properties xmlns="http://schemas.openxmlformats.org/officeDocument/2006/custom-properties" xmlns:vt="http://schemas.openxmlformats.org/officeDocument/2006/docPropsVTypes"/>
</file>