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1480b531429e3e7500f0a04026ee579e9f93d0"/>
    <w:p>
      <w:pPr>
        <w:pStyle w:val="Heading1"/>
      </w:pPr>
      <w:r>
        <w:t xml:space="preserve">Abstract Academic Document: The Role of Ophthalmologists in China Beijing</w:t>
      </w:r>
    </w:p>
    <w:p>
      <w:pPr>
        <w:pStyle w:val="FirstParagraph"/>
      </w:pPr>
      <w:r>
        <w:rPr>
          <w:bCs/>
          <w:b/>
        </w:rPr>
        <w:t xml:space="preserve">Abstract:</w:t>
      </w:r>
    </w:p>
    <w:p>
      <w:pPr>
        <w:pStyle w:val="BodyText"/>
      </w:pPr>
      <w:r>
        <w:t xml:space="preserve">In the context of rapid urbanization and aging populations, the role of ophthalmologists in China has become increasingly critical, particularly in metropolitan hubs like Beijing. This academic document examines the multifaceted contributions of ophthalmologists to public health in Beijing, emphasizing their significance amid rising prevalence of ocular diseases such as diabetic retinopathy, glaucoma, and age-related macular degeneration. The study highlights the unique challenges and opportunities faced by ophthalmologists in China’s capital city, where healthcare infrastructure is both advanced and unevenly distributed across urban and rural regions.</w:t>
      </w:r>
    </w:p>
    <w:bookmarkStart w:id="20" w:name="introduction"/>
    <w:p>
      <w:pPr>
        <w:pStyle w:val="Heading2"/>
      </w:pPr>
      <w:r>
        <w:t xml:space="preserve">Introduction</w:t>
      </w:r>
    </w:p>
    <w:p>
      <w:pPr>
        <w:pStyle w:val="FirstParagraph"/>
      </w:pPr>
      <w:r>
        <w:t xml:space="preserve">The field of ophthalmology has evolved significantly in recent decades, with advancements in diagnostic tools, surgical techniques, and treatment modalities transforming global eye care. In China, particularly in Beijing, the role of ophthalmologists extends beyond clinical practice to include research innovation, policy advocacy, and community education. As a megacity with over 21 million residents and a sprawling healthcare network spanning 300+ hospitals and clinics (according to the Beijing Municipal Health Commission), Beijing serves as a microcosm of China’s broader healthcare landscape.</w:t>
      </w:r>
    </w:p>
    <w:p>
      <w:pPr>
        <w:pStyle w:val="BodyText"/>
      </w:pPr>
      <w:r>
        <w:t xml:space="preserve">With an aging population projected to reach 35% by 2035, the demand for ophthalmic services in Beijing is expected to surge. The World Health Organization (WHO) reports that 10% of Beijing’s population suffers from vision impairment, with diabetic retinopathy and cataracts being the most common diagnoses. Ophthalmologists in this region are thus at the forefront of addressing these challenges through interdisciplinary collaboration, technological integration, and public health initiatives.</w:t>
      </w:r>
    </w:p>
    <w:bookmarkEnd w:id="20"/>
    <w:bookmarkStart w:id="21" w:name="Xf048a7684f410854b19a30d8ec87c0d6e97f835"/>
    <w:p>
      <w:pPr>
        <w:pStyle w:val="Heading2"/>
      </w:pPr>
      <w:r>
        <w:t xml:space="preserve">Current Scenario of Ophthalmology in China Beijing</w:t>
      </w:r>
    </w:p>
    <w:p>
      <w:pPr>
        <w:pStyle w:val="FirstParagraph"/>
      </w:pPr>
      <w:r>
        <w:t xml:space="preserve">Beijing is home to several prestigious medical institutions specializing in ophthalmology. The Peking University First Hospital and Beijing Tongren Hospital are renowned for their cutting-edge research on retinal diseases and corneal transplants. These centers not only provide high-quality patient care but also contribute to national efforts in developing affordable, accessible treatments for underserved populations.</w:t>
      </w:r>
    </w:p>
    <w:p>
      <w:pPr>
        <w:pStyle w:val="BodyText"/>
      </w:pPr>
      <w:r>
        <w:t xml:space="preserve">The Chinese government’s “Healthy China 2030” initiative has prioritized improving eye health, allocating significant resources to train ophthalmologists and expand healthcare coverage. However, disparities persist between urban and rural areas. While Beijing’s hospitals are equipped with state-of-the-art diagnostic equipment such as optical coherence tomography (OCT) and intraoperative OCT (iOCT), rural regions still face shortages of trained professionals and outdated infrastructure.</w:t>
      </w:r>
    </w:p>
    <w:bookmarkEnd w:id="21"/>
    <w:bookmarkStart w:id="22" w:name="X24a2d097c5ad24c0261356e566b92fd702c0031"/>
    <w:p>
      <w:pPr>
        <w:pStyle w:val="Heading2"/>
      </w:pPr>
      <w:r>
        <w:t xml:space="preserve">Challenges Faced by Ophthalmologists in China Beijing</w:t>
      </w:r>
    </w:p>
    <w:p>
      <w:pPr>
        <w:pStyle w:val="FirstParagraph"/>
      </w:pPr>
      <w:r>
        <w:t xml:space="preserve">Despite progress, ophthalmologists in Beijing encounter unique challenges. The rapid pace of urbanization has led to lifestyle-related ocular diseases, such as myopia and dry eye syndrome, which require specialized management. Additionally, the integration of artificial intelligence (AI) into diagnostic systems has raised ethical and practical questions about patient privacy and the role of human expertise.</w:t>
      </w:r>
    </w:p>
    <w:p>
      <w:pPr>
        <w:pStyle w:val="BodyText"/>
      </w:pPr>
      <w:r>
        <w:t xml:space="preserve">Another critical issue is the aging workforce. Many senior ophthalmologists in Beijing are nearing retirement age, creating a potential shortage of skilled professionals. This has prompted medical schools to increase enrollment in ophthalmology programs, though it will take years to address this gap.</w:t>
      </w:r>
    </w:p>
    <w:bookmarkEnd w:id="22"/>
    <w:bookmarkStart w:id="23" w:name="opportunities-for-growth-and-innovation"/>
    <w:p>
      <w:pPr>
        <w:pStyle w:val="Heading2"/>
      </w:pPr>
      <w:r>
        <w:t xml:space="preserve">Opportunities for Growth and Innovation</w:t>
      </w:r>
    </w:p>
    <w:p>
      <w:pPr>
        <w:pStyle w:val="FirstParagraph"/>
      </w:pPr>
      <w:r>
        <w:t xml:space="preserve">The digital transformation of healthcare offers unprecedented opportunities for ophthalmologists in Beijing. Telemedicine platforms, such as the “Beijing Eye Care Online” system, enable remote consultations and monitoring for patients in rural areas. These tools have proven vital during public health crises like the COVID-19 pandemic, ensuring continuity of care without compromising safety protocols.</w:t>
      </w:r>
    </w:p>
    <w:p>
      <w:pPr>
        <w:pStyle w:val="BodyText"/>
      </w:pPr>
      <w:r>
        <w:t xml:space="preserve">Collaborations between academia and industry are also driving innovation. For instance, Beijing-based companies like Zhongshan Ophthalmic Center (though technically in Guangzhou) and local biotech firms are pioneering gene therapies for inherited retinal diseases. These partnerships underscore the role of ophthalmologists as both clinicians and researchers, bridging the gap between laboratory discoveries and clinical applications.</w:t>
      </w:r>
    </w:p>
    <w:bookmarkEnd w:id="23"/>
    <w:bookmarkStart w:id="24" w:name="X469ff9347216144517d2ce49e590df0cb366cb5"/>
    <w:p>
      <w:pPr>
        <w:pStyle w:val="Heading2"/>
      </w:pPr>
      <w:r>
        <w:t xml:space="preserve">Technological Advancements in Ophthalmology</w:t>
      </w:r>
    </w:p>
    <w:p>
      <w:pPr>
        <w:pStyle w:val="FirstParagraph"/>
      </w:pPr>
      <w:r>
        <w:t xml:space="preserve">Beijing’s ophthalmic community is at the forefront of adopting emerging technologies. Robotics-assisted cataract surgery, laser vision correction (e.g., SMILE procedure), and AI-driven diagnostic algorithms are now standard in leading hospitals. For example, the Beijing Eye Hospital has implemented an AI system capable of detecting diabetic retinopathy with 95% accuracy, reducing diagnostic delays by over 40%.</w:t>
      </w:r>
    </w:p>
    <w:p>
      <w:pPr>
        <w:pStyle w:val="BodyText"/>
      </w:pPr>
      <w:r>
        <w:t xml:space="preserve">Furthermore, the use of augmented reality (AR) in surgical training has enhanced the precision of complex procedures such as vitrectomy and corneal grafting. These advancements not only improve patient outcomes but also reduce healthcare costs through early intervention and prevention.</w:t>
      </w:r>
    </w:p>
    <w:bookmarkEnd w:id="24"/>
    <w:bookmarkStart w:id="25" w:name="Xc55e9b9dea89dbebcb6c579a5dd830d289930d1"/>
    <w:p>
      <w:pPr>
        <w:pStyle w:val="Heading2"/>
      </w:pPr>
      <w:r>
        <w:t xml:space="preserve">Ethical Considerations and Future Directions</w:t>
      </w:r>
    </w:p>
    <w:p>
      <w:pPr>
        <w:pStyle w:val="FirstParagraph"/>
      </w:pPr>
      <w:r>
        <w:t xml:space="preserve">As ophthalmologists in Beijing navigate these technological shifts, ethical considerations remain paramount. Issues such as data security in telemedicine, equitable access to AI diagnostics, and the potential for over-reliance on automation must be addressed. Professional organizations like the Chinese Ophthalmological Society are developing guidelines to ensure responsible innovation.</w:t>
      </w:r>
    </w:p>
    <w:p>
      <w:pPr>
        <w:pStyle w:val="BodyText"/>
      </w:pPr>
      <w:r>
        <w:t xml:space="preserve">Looking ahead, ophthalmologists in Beijing must continue advocating for policies that prioritize eye health in national healthcare agendas. This includes expanding insurance coverage for refractive surgeries, increasing public awareness of preventive care, and fostering international collaborations to exchange best practices.</w:t>
      </w:r>
    </w:p>
    <w:bookmarkEnd w:id="25"/>
    <w:bookmarkStart w:id="26" w:name="conclusion"/>
    <w:p>
      <w:pPr>
        <w:pStyle w:val="Heading2"/>
      </w:pPr>
      <w:r>
        <w:t xml:space="preserve">Conclusion</w:t>
      </w:r>
    </w:p>
    <w:p>
      <w:pPr>
        <w:pStyle w:val="FirstParagraph"/>
      </w:pPr>
      <w:r>
        <w:t xml:space="preserve">The role of ophthalmologists in China’s capital city is indispensable to achieving the goals of the “Healthy China 2030” initiative. Through their dedication to clinical excellence, research innovation, and community engagement, these professionals are not only addressing current challenges but also shaping the future of global eye care. As Beijing continues to grow as a hub for medical science and technology, ophthalmologists will remain pivotal in ensuring that vision health remains a cornerstone of public well-being.</w:t>
      </w:r>
    </w:p>
    <w:p>
      <w:pPr>
        <w:pStyle w:val="BodyText"/>
      </w:pPr>
      <w:r>
        <w:t xml:space="preserve">This academic document underscores the unique position of ophthalmologists in China Beijing, highlighting their adaptability, resilience, and commitment to advancing both individual and collective health outcomes. Their work exemplifies the intersection of tradition and innovation—a model for other cities striving to balance rapid development with equitable healthcare access.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Ophthalmologists in China Beijing</dc:title>
  <dc:creator/>
  <dc:language>en</dc:language>
  <cp:keywords/>
  <dcterms:created xsi:type="dcterms:W3CDTF">2026-07-21T15:17:00Z</dcterms:created>
  <dcterms:modified xsi:type="dcterms:W3CDTF">2026-07-21T15:17:00Z</dcterms:modified>
</cp:coreProperties>
</file>

<file path=docProps/custom.xml><?xml version="1.0" encoding="utf-8"?>
<Properties xmlns="http://schemas.openxmlformats.org/officeDocument/2006/custom-properties" xmlns:vt="http://schemas.openxmlformats.org/officeDocument/2006/docPropsVTypes"/>
</file>