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Ophthalmologist</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5" w:name="Xdcd2eb582727f013e4b6225527277c5a5aa3dbf"/>
    <w:p>
      <w:pPr>
        <w:pStyle w:val="Heading1"/>
      </w:pPr>
      <w:r>
        <w:t xml:space="preserve">Abstract Academic Document: The Role of Ophthalmologists in Colombia, Bogotá</w:t>
      </w:r>
    </w:p>
    <w:p>
      <w:pPr>
        <w:pStyle w:val="FirstParagraph"/>
      </w:pPr>
      <w:r>
        <w:t xml:space="preserve">The field of ophthalmology has undergone significant transformation over the past few decades, driven by advancements in medical technology, increased awareness of eye health, and the growing burden of visual impairments globally. In</w:t>
      </w:r>
      <w:r>
        <w:t xml:space="preserve"> </w:t>
      </w:r>
      <w:r>
        <w:rPr>
          <w:bCs/>
          <w:b/>
        </w:rPr>
        <w:t xml:space="preserve">Colombia Bogotá</w:t>
      </w:r>
      <w:r>
        <w:t xml:space="preserve">, a city recognized as a hub for healthcare innovation and academic excellence in Latin America, ophthalmologists play a pivotal role in addressing both localized and national challenges related to vision care. This abstract academic document explores the multifaceted contributions of ophthalmologists in</w:t>
      </w:r>
      <w:r>
        <w:t xml:space="preserve"> </w:t>
      </w:r>
      <w:r>
        <w:rPr>
          <w:bCs/>
          <w:b/>
        </w:rPr>
        <w:t xml:space="preserve">Colombia Bogotá</w:t>
      </w:r>
      <w:r>
        <w:t xml:space="preserve">, emphasizing their clinical, educational, and research-oriented roles within a rapidly evolving healthcare landscape.</w:t>
      </w:r>
    </w:p>
    <w:p>
      <w:pPr>
        <w:pStyle w:val="BodyText"/>
      </w:pPr>
      <w:r>
        <w:rPr>
          <w:bCs/>
          <w:b/>
        </w:rPr>
        <w:t xml:space="preserve">Colombia Bogotá</w:t>
      </w:r>
      <w:r>
        <w:t xml:space="preserve">, as the capital and largest city of Colombia, serves as a critical center for medical specialization and public health initiatives. The city’s prominence in ophthalmology is underscored by its concentration of tertiary care hospitals, research institutions, and academic programs dedicated to eye health. Ophthalmologists in</w:t>
      </w:r>
      <w:r>
        <w:t xml:space="preserve"> </w:t>
      </w:r>
      <w:r>
        <w:rPr>
          <w:bCs/>
          <w:b/>
        </w:rPr>
        <w:t xml:space="preserve">Colombia Bogotá</w:t>
      </w:r>
      <w:r>
        <w:t xml:space="preserve"> </w:t>
      </w:r>
      <w:r>
        <w:t xml:space="preserve">are not only responsible for diagnosing and treating a wide spectrum of ocular diseases but also act as key players in shaping national policies on vision care. This document aims to provide an in-depth analysis of the current state of ophthalmological practice, challenges, and future directions within</w:t>
      </w:r>
      <w:r>
        <w:t xml:space="preserve"> </w:t>
      </w:r>
      <w:r>
        <w:rPr>
          <w:bCs/>
          <w:b/>
        </w:rPr>
        <w:t xml:space="preserve">Colombia Bogotá</w:t>
      </w:r>
      <w:r>
        <w:t xml:space="preserve">, with particular attention to the role of</w:t>
      </w:r>
      <w:r>
        <w:t xml:space="preserve"> </w:t>
      </w:r>
      <w:r>
        <w:rPr>
          <w:bCs/>
          <w:b/>
        </w:rPr>
        <w:t xml:space="preserve">Ophthalmologist</w:t>
      </w:r>
      <w:r>
        <w:t xml:space="preserve">s in addressing public health priorities.</w:t>
      </w:r>
    </w:p>
    <w:bookmarkStart w:id="20" w:name="X3e7e987a77cda025a7319f8b13885608cdd3f28"/>
    <w:p>
      <w:pPr>
        <w:pStyle w:val="Heading2"/>
      </w:pPr>
      <w:r>
        <w:t xml:space="preserve">The Clinical Landscape: Ophthalmologists as Primary Care Providers</w:t>
      </w:r>
    </w:p>
    <w:p>
      <w:pPr>
        <w:pStyle w:val="FirstParagraph"/>
      </w:pPr>
      <w:r>
        <w:t xml:space="preserve">In</w:t>
      </w:r>
      <w:r>
        <w:t xml:space="preserve"> </w:t>
      </w:r>
      <w:r>
        <w:rPr>
          <w:bCs/>
          <w:b/>
        </w:rPr>
        <w:t xml:space="preserve">Colombia Bogotá</w:t>
      </w:r>
      <w:r>
        <w:t xml:space="preserve">, ophthalmologists serve as primary care providers for a population that faces unique challenges, including the rising prevalence of age-related macular degeneration, cataracts, and diabetic retinopathy. The city’s urbanization has led to increased exposure to environmental risk factors such as pollution and screen-based activities, exacerbating conditions like dry eye syndrome and myopia.</w:t>
      </w:r>
      <w:r>
        <w:t xml:space="preserve"> </w:t>
      </w:r>
      <w:r>
        <w:rPr>
          <w:bCs/>
          <w:b/>
        </w:rPr>
        <w:t xml:space="preserve">Ophthalmologist</w:t>
      </w:r>
      <w:r>
        <w:t xml:space="preserve">s in Bogotá are at the forefront of managing these issues through early diagnosis, personalized treatment plans, and patient education.</w:t>
      </w:r>
    </w:p>
    <w:p>
      <w:pPr>
        <w:pStyle w:val="BodyText"/>
      </w:pPr>
      <w:r>
        <w:t xml:space="preserve">Key healthcare institutions such as the Fundación Oftalmológica de Colombia (FOC), Clínica Santa Clara, and Universidad Nacional de Colombia’s Faculty of Medicine have established comprehensive ophthalmology departments that integrate clinical care with research. These centers leverage state-of-the-art technology, including optical coherence tomography (OCT) and laser surgery systems, to deliver precise diagnoses and interventions. Moreover, the collaboration between public and private sectors in</w:t>
      </w:r>
      <w:r>
        <w:t xml:space="preserve"> </w:t>
      </w:r>
      <w:r>
        <w:rPr>
          <w:bCs/>
          <w:b/>
        </w:rPr>
        <w:t xml:space="preserve">Colombia Bogotá</w:t>
      </w:r>
      <w:r>
        <w:t xml:space="preserve"> </w:t>
      </w:r>
      <w:r>
        <w:t xml:space="preserve">ensures that advanced treatments are accessible to diverse socioeconomic groups.</w:t>
      </w:r>
    </w:p>
    <w:bookmarkEnd w:id="20"/>
    <w:bookmarkStart w:id="21" w:name="Xbf23c4946e11bce8703ad0ac6881420a3ad466d"/>
    <w:p>
      <w:pPr>
        <w:pStyle w:val="Heading2"/>
      </w:pPr>
      <w:r>
        <w:t xml:space="preserve">Educational Contributions: Training the Next Generation of Ophthalmologists</w:t>
      </w:r>
    </w:p>
    <w:p>
      <w:pPr>
        <w:pStyle w:val="FirstParagraph"/>
      </w:pPr>
      <w:r>
        <w:t xml:space="preserve">The academic excellence of</w:t>
      </w:r>
      <w:r>
        <w:t xml:space="preserve"> </w:t>
      </w:r>
      <w:r>
        <w:rPr>
          <w:bCs/>
          <w:b/>
        </w:rPr>
        <w:t xml:space="preserve">Colombia Bogotá</w:t>
      </w:r>
      <w:r>
        <w:t xml:space="preserve"> </w:t>
      </w:r>
      <w:r>
        <w:t xml:space="preserve">is reflected in its robust educational programs for ophthalmology. Institutions such as Universidad de la Sabana and Universidad Javeriana offer specialized residency programs that combine clinical training with research opportunities. These programs are designed to address the specific healthcare needs of Colombia, including the high incidence of infectious eye diseases and limited access to vision care in rural areas.</w:t>
      </w:r>
    </w:p>
    <w:p>
      <w:pPr>
        <w:pStyle w:val="BodyText"/>
      </w:pPr>
      <w:r>
        <w:rPr>
          <w:bCs/>
          <w:b/>
        </w:rPr>
        <w:t xml:space="preserve">Ophthalmologist</w:t>
      </w:r>
      <w:r>
        <w:t xml:space="preserve">s in Bogotá also play a vital role in mentoring medical students and junior professionals through internships, workshops, and conferences. The city hosts annual events like the International Congress of Ophthalmology (CIO), which attract experts from across Latin America and beyond. These gatherings foster knowledge exchange on emerging trends such as artificial intelligence in diagnostics, gene therapy for retinal disorders, and telemedicine solutions for remote populations.</w:t>
      </w:r>
    </w:p>
    <w:bookmarkEnd w:id="21"/>
    <w:bookmarkStart w:id="22" w:name="X3764890e64a589650e092de1cbf3a90ea8d291f"/>
    <w:p>
      <w:pPr>
        <w:pStyle w:val="Heading2"/>
      </w:pPr>
      <w:r>
        <w:t xml:space="preserve">Public Health Initiatives: Bridging Gaps in Vision Care</w:t>
      </w:r>
    </w:p>
    <w:p>
      <w:pPr>
        <w:pStyle w:val="FirstParagraph"/>
      </w:pPr>
      <w:r>
        <w:t xml:space="preserve">Despite advancements in healthcare infrastructure, disparities persist in access to ophthalmological services within</w:t>
      </w:r>
      <w:r>
        <w:t xml:space="preserve"> </w:t>
      </w:r>
      <w:r>
        <w:rPr>
          <w:bCs/>
          <w:b/>
        </w:rPr>
        <w:t xml:space="preserve">Colombia Bogotá</w:t>
      </w:r>
      <w:r>
        <w:t xml:space="preserve">. A 2023 study by the Colombian Ministry of Health highlighted that over 15% of the population in marginalized neighborhoods lack regular access to eye care. In response,</w:t>
      </w:r>
      <w:r>
        <w:t xml:space="preserve"> </w:t>
      </w:r>
      <w:r>
        <w:rPr>
          <w:bCs/>
          <w:b/>
        </w:rPr>
        <w:t xml:space="preserve">Ophthalmologist</w:t>
      </w:r>
      <w:r>
        <w:t xml:space="preserve">s have partnered with non-governmental organizations (NGOs) and local governments to implement outreach programs, mobile clinics, and subsidized surgeries.</w:t>
      </w:r>
    </w:p>
    <w:p>
      <w:pPr>
        <w:pStyle w:val="BodyText"/>
      </w:pPr>
      <w:r>
        <w:t xml:space="preserve">One notable initiative is the “Visión para Todos” campaign, which provides free cataract surgery to low-income individuals. Ophthalmologists in Bogotá also contribute to national efforts against preventable blindness by promoting awareness of eye health through school programs and community workshops. These initiatives underscore the dual role of</w:t>
      </w:r>
      <w:r>
        <w:t xml:space="preserve"> </w:t>
      </w:r>
      <w:r>
        <w:rPr>
          <w:bCs/>
          <w:b/>
        </w:rPr>
        <w:t xml:space="preserve">Ophthalmologist</w:t>
      </w:r>
      <w:r>
        <w:t xml:space="preserve">s as both clinicians and advocates for public health equity.</w:t>
      </w:r>
    </w:p>
    <w:bookmarkEnd w:id="22"/>
    <w:bookmarkStart w:id="23" w:name="Xea5de2a79d34f6fb76858e9ea1b76b4c8c70e3e"/>
    <w:p>
      <w:pPr>
        <w:pStyle w:val="Heading2"/>
      </w:pPr>
      <w:r>
        <w:t xml:space="preserve">Challenges and Opportunities: The Future of Ophthalmology in Colombia Bogotá</w:t>
      </w:r>
    </w:p>
    <w:p>
      <w:pPr>
        <w:pStyle w:val="FirstParagraph"/>
      </w:pPr>
      <w:r>
        <w:t xml:space="preserve">The rapid urbanization and aging population in</w:t>
      </w:r>
      <w:r>
        <w:t xml:space="preserve"> </w:t>
      </w:r>
      <w:r>
        <w:rPr>
          <w:bCs/>
          <w:b/>
        </w:rPr>
        <w:t xml:space="preserve">Colombia Bogotá</w:t>
      </w:r>
      <w:r>
        <w:t xml:space="preserve"> </w:t>
      </w:r>
      <w:r>
        <w:t xml:space="preserve">present new challenges for ophthalmologists. Rising costs of advanced treatments, such as anti-VEGF therapies for wet age-related macular degeneration, and the strain on public healthcare resources necessitate innovative solutions. However, these challenges also create opportunities for collaboration between academia, industry, and policymakers.</w:t>
      </w:r>
    </w:p>
    <w:p>
      <w:pPr>
        <w:pStyle w:val="BodyText"/>
      </w:pPr>
      <w:r>
        <w:t xml:space="preserve">Emerging technologies like AI-driven diagnostic tools and wearable devices offer promising avenues to improve efficiency in eye care delivery. Ophthalmologists in Bogotá are actively engaged in clinical trials to evaluate the efficacy of these innovations while ensuring they align with ethical and regulatory standards. Furthermore, the city’s proximity to international research hubs positions</w:t>
      </w:r>
      <w:r>
        <w:t xml:space="preserve"> </w:t>
      </w:r>
      <w:r>
        <w:rPr>
          <w:bCs/>
          <w:b/>
        </w:rPr>
        <w:t xml:space="preserve">Colombia Bogotá</w:t>
      </w:r>
      <w:r>
        <w:t xml:space="preserve"> </w:t>
      </w:r>
      <w:r>
        <w:t xml:space="preserve">as a potential partner for global initiatives aimed at reducing the burden of visual impairment worldwide.</w:t>
      </w:r>
    </w:p>
    <w:bookmarkEnd w:id="23"/>
    <w:bookmarkStart w:id="24" w:name="conclusion"/>
    <w:p>
      <w:pPr>
        <w:pStyle w:val="Heading2"/>
      </w:pPr>
      <w:r>
        <w:t xml:space="preserve">Conclusion</w:t>
      </w:r>
    </w:p>
    <w:p>
      <w:pPr>
        <w:pStyle w:val="FirstParagraph"/>
      </w:pPr>
      <w:r>
        <w:t xml:space="preserve">In conclusion, ophthalmologists in</w:t>
      </w:r>
      <w:r>
        <w:t xml:space="preserve"> </w:t>
      </w:r>
      <w:r>
        <w:rPr>
          <w:bCs/>
          <w:b/>
        </w:rPr>
        <w:t xml:space="preserve">Colombia Bogotá</w:t>
      </w:r>
      <w:r>
        <w:t xml:space="preserve"> </w:t>
      </w:r>
      <w:r>
        <w:t xml:space="preserve">occupy a unique and critical position within the healthcare ecosystem. Their work spans clinical practice, education, and public health advocacy, addressing both local and global challenges in eye care. As</w:t>
      </w:r>
      <w:r>
        <w:t xml:space="preserve"> </w:t>
      </w:r>
      <w:r>
        <w:rPr>
          <w:bCs/>
          <w:b/>
        </w:rPr>
        <w:t xml:space="preserve">Ophthalmologist</w:t>
      </w:r>
      <w:r>
        <w:t xml:space="preserve">s continue to innovate and adapt to the evolving needs of patients in Bogotá, their contributions will remain indispensable to Colombia’s vision for a healthier future. By leveraging academic excellence and community engagement, ophthalmologists in</w:t>
      </w:r>
      <w:r>
        <w:t xml:space="preserve"> </w:t>
      </w:r>
      <w:r>
        <w:rPr>
          <w:bCs/>
          <w:b/>
        </w:rPr>
        <w:t xml:space="preserve">Colombia Bogotá</w:t>
      </w:r>
      <w:r>
        <w:t xml:space="preserve"> </w:t>
      </w:r>
      <w:r>
        <w:t xml:space="preserve">are poised to lead the charge in transforming eye care delivery across Latin America.</w:t>
      </w:r>
    </w:p>
    <w:p>
      <w:pPr>
        <w:pStyle w:val="BodyText"/>
      </w:pPr>
      <w:r>
        <w:t xml:space="preserve">This abstract academic document highlights the interconnectedness of</w:t>
      </w:r>
      <w:r>
        <w:t xml:space="preserve"> </w:t>
      </w:r>
      <w:r>
        <w:rPr>
          <w:bCs/>
          <w:b/>
        </w:rPr>
        <w:t xml:space="preserve">Ophthalmologist</w:t>
      </w:r>
      <w:r>
        <w:t xml:space="preserve">s, their patients, and the broader healthcare landscape of</w:t>
      </w:r>
      <w:r>
        <w:t xml:space="preserve"> </w:t>
      </w:r>
      <w:r>
        <w:rPr>
          <w:bCs/>
          <w:b/>
        </w:rPr>
        <w:t xml:space="preserve">Colombia Bogotá</w:t>
      </w:r>
      <w:r>
        <w:t xml:space="preserve">, emphasizing the city’s role as a beacon of ophthalmological excellence in Colombia and beyond.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Ophthalmologist in Colombia Bogotá</dc:title>
  <dc:creator/>
  <dc:language>en</dc:language>
  <cp:keywords/>
  <dcterms:created xsi:type="dcterms:W3CDTF">2026-07-21T03:16:47Z</dcterms:created>
  <dcterms:modified xsi:type="dcterms:W3CDTF">2026-07-21T03:16:47Z</dcterms:modified>
</cp:coreProperties>
</file>

<file path=docProps/custom.xml><?xml version="1.0" encoding="utf-8"?>
<Properties xmlns="http://schemas.openxmlformats.org/officeDocument/2006/custom-properties" xmlns:vt="http://schemas.openxmlformats.org/officeDocument/2006/docPropsVTypes"/>
</file>