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ca90362c5a0de46076278da75bfc764b96b01b5"/>
    <w:p>
      <w:pPr>
        <w:pStyle w:val="Heading1"/>
      </w:pPr>
      <w:r>
        <w:t xml:space="preserve">Abstract Academic: The Role of the Ophthalmologist in Colombia Medellín</w:t>
      </w:r>
    </w:p>
    <w:p>
      <w:pPr>
        <w:pStyle w:val="FirstParagraph"/>
      </w:pPr>
      <w:r>
        <w:rPr>
          <w:bCs/>
          <w:b/>
        </w:rPr>
        <w:t xml:space="preserve">Abstract academic:</w:t>
      </w:r>
      <w:r>
        <w:t xml:space="preserve"> </w:t>
      </w:r>
      <w:r>
        <w:t xml:space="preserve">This document presents an academic analysis of the critical role played by ophthalmologists in addressing ocular health challenges in</w:t>
      </w:r>
      <w:r>
        <w:t xml:space="preserve"> </w:t>
      </w:r>
      <w:r>
        <w:rPr>
          <w:iCs/>
          <w:i/>
        </w:rPr>
        <w:t xml:space="preserve">Colombia Medellín</w:t>
      </w:r>
      <w:r>
        <w:t xml:space="preserve">, a city that has emerged as a regional hub for medical innovation and specialized care. The study explores the unique socio-economic, cultural, and geographical factors influencing eye health in this Colombian city, while emphasizing the responsibilities and contributions of ophthalmologists in both public and private healthcare systems. Given the increasing prevalence of vision-related disorders due to aging populations, environmental stressors, and lifestyle changes, this abstract underscores the necessity of specialized ophthalmic care as a cornerstone of Colombia Medellín’s healthcare infrastructure.</w:t>
      </w:r>
    </w:p>
    <w:bookmarkStart w:id="20" w:name="introduction"/>
    <w:p>
      <w:pPr>
        <w:pStyle w:val="Heading2"/>
      </w:pPr>
      <w:r>
        <w:t xml:space="preserve">Introduction</w:t>
      </w:r>
    </w:p>
    <w:p>
      <w:pPr>
        <w:pStyle w:val="FirstParagraph"/>
      </w:pPr>
      <w:r>
        <w:rPr>
          <w:bCs/>
          <w:b/>
        </w:rPr>
        <w:t xml:space="preserve">Ophthalmologist</w:t>
      </w:r>
      <w:r>
        <w:t xml:space="preserve"> </w:t>
      </w:r>
      <w:r>
        <w:t xml:space="preserve">is a medical specialist dedicated to diagnosing, treating, and managing diseases of the eye and visual system. In</w:t>
      </w:r>
      <w:r>
        <w:t xml:space="preserve"> </w:t>
      </w:r>
      <w:r>
        <w:rPr>
          <w:iCs/>
          <w:i/>
        </w:rPr>
        <w:t xml:space="preserve">Colombia Medellín</w:t>
      </w:r>
      <w:r>
        <w:t xml:space="preserve">, a city recognized for its advanced medical research facilities, tertiary care hospitals, and educational institutions like the Universidad de Antioquia (UA), ophthalmologists play an indispensable role in addressing both preventable and non-preventable ocular conditions. The rapid urbanization of Medellín, coupled with rising diabetes prevalence and increased screen time among younger generations, has intensified the demand for specialized eye care services. This abstract investigates the multifaceted contributions of ophthalmologists in this context, highlighting their role in public health policy, clinical practice, and academic research within Colombia Medellín.</w:t>
      </w:r>
    </w:p>
    <w:bookmarkEnd w:id="20"/>
    <w:bookmarkStart w:id="21" w:name="X93f1788ea2b800ec84da90fcbd1d566e506dcd3"/>
    <w:p>
      <w:pPr>
        <w:pStyle w:val="Heading2"/>
      </w:pPr>
      <w:r>
        <w:t xml:space="preserve">Socio-Economic Context of Ophthalmology in Colombia Medellín</w:t>
      </w:r>
    </w:p>
    <w:p>
      <w:pPr>
        <w:pStyle w:val="FirstParagraph"/>
      </w:pPr>
      <w:r>
        <w:t xml:space="preserve">Colombia Medellín is a cosmopolitan city with a population exceeding 3 million inhabitants. Its strategic location as the capital of Antioquia Department and its status as one of Colombia’s most developed urban centers have attracted significant investment in healthcare infrastructure. However, disparities in access to quality ophthalmic care persist, particularly among marginalized communities residing in peripheral neighborhoods or rural areas surrounding Medellín. The</w:t>
      </w:r>
      <w:r>
        <w:t xml:space="preserve"> </w:t>
      </w:r>
      <w:r>
        <w:rPr>
          <w:iCs/>
          <w:i/>
        </w:rPr>
        <w:t xml:space="preserve">Colombia Medellín</w:t>
      </w:r>
      <w:r>
        <w:t xml:space="preserve"> </w:t>
      </w:r>
      <w:r>
        <w:t xml:space="preserve">public health system relies heavily on ophthalmologists to provide services at institutions such as the Hospital Universitario de la Universidad de Antioquia (HUUAN) and the Institute of Ophthalmology “Fernando Sánchez Arbeláez,” which serve as regional reference points for complex cases.</w:t>
      </w:r>
    </w:p>
    <w:p>
      <w:pPr>
        <w:pStyle w:val="BodyText"/>
      </w:pPr>
      <w:r>
        <w:t xml:space="preserve">Additionally, private clinics in Colombia Medellín have expanded their ophthalmic departments to meet growing patient demands, often offering cutting-edge technologies like laser surgery, intraocular lens implants, and advanced diagnostic imaging. The interplay between public and private sectors underscores the dynamic landscape of ophthalmic care in</w:t>
      </w:r>
      <w:r>
        <w:t xml:space="preserve"> </w:t>
      </w:r>
      <w:r>
        <w:rPr>
          <w:iCs/>
          <w:i/>
        </w:rPr>
        <w:t xml:space="preserve">Colombia Medellín</w:t>
      </w:r>
      <w:r>
        <w:t xml:space="preserve">, where collaboration is essential to bridge gaps in accessibility and affordability.</w:t>
      </w:r>
    </w:p>
    <w:bookmarkEnd w:id="21"/>
    <w:bookmarkStart w:id="22" w:name="Xcb036429bd85e2edaf6fa71d45017ab18e11ee9"/>
    <w:p>
      <w:pPr>
        <w:pStyle w:val="Heading2"/>
      </w:pPr>
      <w:r>
        <w:t xml:space="preserve">Educational Institutions Shaping Ophthalmologists in Colombia Medellín</w:t>
      </w:r>
    </w:p>
    <w:p>
      <w:pPr>
        <w:pStyle w:val="FirstParagraph"/>
      </w:pPr>
      <w:r>
        <w:t xml:space="preserve">The Universidad de Antioquia (UA) is the primary academic institution responsible for training ophthalmologists in</w:t>
      </w:r>
      <w:r>
        <w:t xml:space="preserve"> </w:t>
      </w:r>
      <w:r>
        <w:rPr>
          <w:iCs/>
          <w:i/>
        </w:rPr>
        <w:t xml:space="preserve">Colombia Medellín</w:t>
      </w:r>
      <w:r>
        <w:t xml:space="preserve">. Its Faculty of Medicine offers a specialized residency program in ophthalmology, which is recognized nationally and internationally for its rigorous curriculum and emphasis on both clinical practice and research. Graduates of this program are equipped to address the unique challenges faced by patients in Colombia Medellín, including high rates of cataracts, glaucoma, diabetic retinopathy, and refractive errors.</w:t>
      </w:r>
    </w:p>
    <w:p>
      <w:pPr>
        <w:pStyle w:val="BodyText"/>
      </w:pPr>
      <w:r>
        <w:t xml:space="preserve">Furthermore, the Universidad Pontificia Bolivariana (UPB) and other local institutions have established partnerships with hospitals and clinics to provide hands-on training opportunities for aspiring ophthalmologists. These collaborations ensure that medical professionals in</w:t>
      </w:r>
      <w:r>
        <w:t xml:space="preserve"> </w:t>
      </w:r>
      <w:r>
        <w:rPr>
          <w:iCs/>
          <w:i/>
        </w:rPr>
        <w:t xml:space="preserve">Colombia Medellín</w:t>
      </w:r>
      <w:r>
        <w:t xml:space="preserve"> </w:t>
      </w:r>
      <w:r>
        <w:t xml:space="preserve">remain updated on global advancements in ophthalmic science, such as gene therapy for inherited retinal diseases or AI-driven diagnostic tools.</w:t>
      </w:r>
    </w:p>
    <w:bookmarkEnd w:id="22"/>
    <w:bookmarkStart w:id="23" w:name="Xf775ebfc5014ff940f5927959c019954dd7f052"/>
    <w:p>
      <w:pPr>
        <w:pStyle w:val="Heading2"/>
      </w:pPr>
      <w:r>
        <w:t xml:space="preserve">Epidemiological Challenges and Public Health Interventions</w:t>
      </w:r>
    </w:p>
    <w:p>
      <w:pPr>
        <w:pStyle w:val="FirstParagraph"/>
      </w:pPr>
      <w:r>
        <w:t xml:space="preserve">Ophthalmologists in</w:t>
      </w:r>
      <w:r>
        <w:t xml:space="preserve"> </w:t>
      </w:r>
      <w:r>
        <w:rPr>
          <w:iCs/>
          <w:i/>
        </w:rPr>
        <w:t xml:space="preserve">Colombia Medellín</w:t>
      </w:r>
      <w:r>
        <w:t xml:space="preserve"> </w:t>
      </w:r>
      <w:r>
        <w:t xml:space="preserve">face a dual challenge: addressing the burden of avoidable blindness while navigating resource limitations. According to recent data from the Colombian Ministry of Health, approximately 15% of adults in Medellín suffer from uncorrected refractive errors, and diabetic retinopathy is among the leading causes of preventable vision loss in urban populations. These statistics highlight the critical role of</w:t>
      </w:r>
      <w:r>
        <w:t xml:space="preserve"> </w:t>
      </w:r>
      <w:r>
        <w:rPr>
          <w:bCs/>
          <w:b/>
        </w:rPr>
        <w:t xml:space="preserve">ophthalmologists</w:t>
      </w:r>
      <w:r>
        <w:t xml:space="preserve"> </w:t>
      </w:r>
      <w:r>
        <w:t xml:space="preserve">in implementing preventive strategies such as school-based vision screenings, community outreach programs, and early intervention protocols for at-risk patients.</w:t>
      </w:r>
    </w:p>
    <w:p>
      <w:pPr>
        <w:pStyle w:val="BodyText"/>
      </w:pPr>
      <w:r>
        <w:t xml:space="preserve">In response to these challenges, local ophthalmologists have collaborated with non-governmental organizations (NGOs) and governmental agencies to launch initiatives like “Visión para Todos” (Vision for All), which provides free cataract surgeries and eye exams in underserved areas. Such programs not only reduce the incidence of avoidable blindness but also serve as a model for other cities in Colombia and Latin America.</w:t>
      </w:r>
    </w:p>
    <w:bookmarkEnd w:id="23"/>
    <w:bookmarkStart w:id="24" w:name="Xb2675c96988a7369896c625bee110c5c4f1f584"/>
    <w:p>
      <w:pPr>
        <w:pStyle w:val="Heading2"/>
      </w:pPr>
      <w:r>
        <w:t xml:space="preserve">Technological Advancements and Future Directions</w:t>
      </w:r>
    </w:p>
    <w:p>
      <w:pPr>
        <w:pStyle w:val="FirstParagraph"/>
      </w:pPr>
      <w:r>
        <w:t xml:space="preserve">The integration of technology into ophthalmic practice has transformed patient care in</w:t>
      </w:r>
      <w:r>
        <w:t xml:space="preserve"> </w:t>
      </w:r>
      <w:r>
        <w:rPr>
          <w:iCs/>
          <w:i/>
        </w:rPr>
        <w:t xml:space="preserve">Colombia Medellín</w:t>
      </w:r>
      <w:r>
        <w:t xml:space="preserve">. Ophthalmologists now utilize advanced tools such as optical coherence tomography (OCT), anterior segment imaging, and artificial intelligence (AI) algorithms to enhance diagnostic accuracy and treatment outcomes. For instance, AI-powered software developed at the Universidad de Antioquia can detect diabetic retinopathy in retinal scans with over 95% accuracy, enabling early intervention.</w:t>
      </w:r>
    </w:p>
    <w:p>
      <w:pPr>
        <w:pStyle w:val="BodyText"/>
      </w:pPr>
      <w:r>
        <w:t xml:space="preserve">Looking ahead, ophthalmologists in</w:t>
      </w:r>
      <w:r>
        <w:t xml:space="preserve"> </w:t>
      </w:r>
      <w:r>
        <w:rPr>
          <w:iCs/>
          <w:i/>
        </w:rPr>
        <w:t xml:space="preserve">Colombia Medellín</w:t>
      </w:r>
      <w:r>
        <w:t xml:space="preserve"> </w:t>
      </w:r>
      <w:r>
        <w:t xml:space="preserve">are poised to lead regional innovations in telemedicine and mobile health (mHealth) platforms. These technologies could further democratize access to care by allowing remote consultations and real-time monitoring of patients in rural areas. However, this progress requires sustained investment in infrastructure, digital literacy training for healthcare workers, and policies that prioritize equitable distribution of resources.</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ophthalmologist</w:t>
      </w:r>
      <w:r>
        <w:t xml:space="preserve"> </w:t>
      </w:r>
      <w:r>
        <w:t xml:space="preserve">in</w:t>
      </w:r>
      <w:r>
        <w:t xml:space="preserve"> </w:t>
      </w:r>
      <w:r>
        <w:rPr>
          <w:iCs/>
          <w:i/>
        </w:rPr>
        <w:t xml:space="preserve">Colombia Medellín</w:t>
      </w:r>
      <w:r>
        <w:t xml:space="preserve"> </w:t>
      </w:r>
      <w:r>
        <w:t xml:space="preserve">is multifaceted and indispensable. From clinical practice to public health advocacy, these medical professionals are at the forefront of combating vision-related challenges in a rapidly evolving urban environment. The interplay between academic institutions, healthcare providers, and governmental bodies has created a robust ecosystem that supports both patient care and scientific innovation. As Colombia Medellín continues to grow as a regional medical hub, the contributions of ophthalmologists will remain central to ensuring the visual health and quality of life of its residents.</w:t>
      </w:r>
    </w:p>
    <w:p>
      <w:pPr>
        <w:pStyle w:val="BodyText"/>
      </w:pPr>
      <w:r>
        <w:rPr>
          <w:iCs/>
          <w:i/>
        </w:rPr>
        <w:t xml:space="preserve">This abstract academic serves as a foundation for further research into the intersection of ophthalmology, public health, and technological innovation in</w:t>
      </w:r>
      <w:r>
        <w:rPr>
          <w:iCs/>
          <w:i/>
        </w:rPr>
        <w:t xml:space="preserve"> </w:t>
      </w:r>
      <w:r>
        <w:rPr>
          <w:bCs/>
          <w:b/>
          <w:iCs/>
          <w:i/>
        </w:rPr>
        <w:t xml:space="preserve">Colombia Medellín</w:t>
      </w:r>
      <w:r>
        <w:rPr>
          <w:iCs/>
          <w:i/>
        </w:rPr>
        <w:t xml:space="preserve">, emphasizing the transformative potential of specialized care in shaping the future of healthcare in Latin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in Colombia Medellín</dc:title>
  <dc:creator/>
  <dc:language>en</dc:language>
  <cp:keywords/>
  <dcterms:created xsi:type="dcterms:W3CDTF">2026-07-23T11:48:58Z</dcterms:created>
  <dcterms:modified xsi:type="dcterms:W3CDTF">2026-07-23T11:48:58Z</dcterms:modified>
</cp:coreProperties>
</file>

<file path=docProps/custom.xml><?xml version="1.0" encoding="utf-8"?>
<Properties xmlns="http://schemas.openxmlformats.org/officeDocument/2006/custom-properties" xmlns:vt="http://schemas.openxmlformats.org/officeDocument/2006/docPropsVTypes"/>
</file>