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a9c30a976a78f0c02713f50bac4876a90b0dc83"/>
    <w:p>
      <w:pPr>
        <w:pStyle w:val="Heading1"/>
      </w:pPr>
      <w:r>
        <w:t xml:space="preserve">Abstract Academic Document: The Role of the Ophthalmologist in Germany Frankfurt</w:t>
      </w:r>
    </w:p>
    <w:p>
      <w:pPr>
        <w:pStyle w:val="FirstParagraph"/>
      </w:pPr>
      <w:r>
        <w:rPr>
          <w:bCs/>
          <w:b/>
        </w:rPr>
        <w:t xml:space="preserve">Introduction:</w:t>
      </w:r>
      <w:r>
        <w:t xml:space="preserve"> </w:t>
      </w:r>
      <w:r>
        <w:t xml:space="preserve">This academic abstract explores the evolving role of ophthalmologists within the medical landscape of</w:t>
      </w:r>
      <w:r>
        <w:t xml:space="preserve"> </w:t>
      </w:r>
      <w:r>
        <w:rPr>
          <w:bCs/>
          <w:b/>
        </w:rPr>
        <w:t xml:space="preserve">Germany Frankfurt</w:t>
      </w:r>
      <w:r>
        <w:t xml:space="preserve">, emphasizing their significance in public health, clinical research, and interdisciplinary collaboration. As a global hub for innovation and healthcare excellence, Frankfurt presents unique challenges and opportunities for ophthalmologists to address rising demands driven by demographic shifts, technological advancements, and specialized patient care needs. The document underscores the critical contributions of ophthalmologists in Germany’s healthcare system while highlighting regional trends specific to Frankfurt.</w:t>
      </w:r>
    </w:p>
    <w:p>
      <w:pPr>
        <w:pStyle w:val="BodyText"/>
      </w:pPr>
      <w:r>
        <w:t xml:space="preserve">The</w:t>
      </w:r>
      <w:r>
        <w:t xml:space="preserve"> </w:t>
      </w:r>
      <w:r>
        <w:rPr>
          <w:bCs/>
          <w:b/>
        </w:rPr>
        <w:t xml:space="preserve">Ophthalmologist</w:t>
      </w:r>
      <w:r>
        <w:t xml:space="preserve"> </w:t>
      </w:r>
      <w:r>
        <w:t xml:space="preserve">is a medical specialist trained in diagnosing and treating disorders of the eye and visual system. In Germany, where healthcare is highly regulated and patient-centered, ophthalmologists play a pivotal role in both primary care settings and advanced surgical interventions. Frankfurt, as one of Europe’s largest financial centers, also serves as a nexus for academic medicine, research institutions, and clinical innovation. This abstract integrates data from recent studies on eye disease prevalence in Germany with specific insights into the practices and challenges faced by ophthalmologists in Frankfurt.</w:t>
      </w:r>
    </w:p>
    <w:bookmarkStart w:id="20" w:name="X1017049d1c9037bd20e8c2bb7c1dfd66d40a394"/>
    <w:p>
      <w:pPr>
        <w:pStyle w:val="Heading2"/>
      </w:pPr>
      <w:r>
        <w:t xml:space="preserve">Contextual Overview: Ophthalmology in Germany</w:t>
      </w:r>
    </w:p>
    <w:p>
      <w:pPr>
        <w:pStyle w:val="FirstParagraph"/>
      </w:pPr>
      <w:r>
        <w:t xml:space="preserve">Germany’s healthcare system is renowned for its efficiency, quality, and accessibility, supported by a robust network of public and private healthcare providers. Ophthalmologists are integral to this framework, with approximately 18,000 licensed specialists nationwide as of 2023. The Federal Republic of Germany mandates rigorous training for ophthalmologists: a six-year medical degree followed by five years of specialized residency, including clinical rotations in general medicine, neurology, and surgery. Postgraduate certifications (Facharzt) further enhance their expertise in subspecialties such as glaucoma, retinal diseases, and pediatric ophthalmology.</w:t>
      </w:r>
    </w:p>
    <w:p>
      <w:pPr>
        <w:pStyle w:val="BodyText"/>
      </w:pPr>
      <w:r>
        <w:rPr>
          <w:bCs/>
          <w:b/>
        </w:rPr>
        <w:t xml:space="preserve">Germany Frankfurt</w:t>
      </w:r>
      <w:r>
        <w:t xml:space="preserve"> </w:t>
      </w:r>
      <w:r>
        <w:t xml:space="preserve">has emerged as a critical node for ophthalmological research and patient care. The city is home to leading academic institutions like the Goethe University Frankfurt (Universitätsklinikum Frankfurt), which houses one of Europe’s largest departments of ophthalmology. This institution not only provides clinical services but also conducts groundbreaking research on ocular pathologies, including age-related macular degeneration (AMD) and diabetic retinopathy. Additionally, private clinics in Frankfurt, such as the Charité – Universitätsmedizin Berlin (with satellite offices in Frankfurt), contribute to the city’s reputation for cutting-edge surgical techniques like laser therapy and vitreoretinal surgery.</w:t>
      </w:r>
    </w:p>
    <w:bookmarkEnd w:id="20"/>
    <w:bookmarkStart w:id="21" w:name="X47bed227ecb27b202850a3c30f29d78aa00ed8b"/>
    <w:p>
      <w:pPr>
        <w:pStyle w:val="Heading2"/>
      </w:pPr>
      <w:r>
        <w:t xml:space="preserve">Key Contributions of Ophthalmologists in Frankfurt</w:t>
      </w:r>
    </w:p>
    <w:p>
      <w:pPr>
        <w:pStyle w:val="FirstParagraph"/>
      </w:pPr>
      <w:r>
        <w:t xml:space="preserve">Ophthalmologists in</w:t>
      </w:r>
      <w:r>
        <w:t xml:space="preserve"> </w:t>
      </w:r>
      <w:r>
        <w:rPr>
          <w:bCs/>
          <w:b/>
        </w:rPr>
        <w:t xml:space="preserve">Germany Frankfurt</w:t>
      </w:r>
      <w:r>
        <w:t xml:space="preserve"> </w:t>
      </w:r>
      <w:r>
        <w:t xml:space="preserve">are uniquely positioned to address both routine and complex cases due to the region’s high population density, aging demographic, and socioeconomic diversity. The prevalence of chronic eye diseases is rising: according to the German Federal Centre for Health Education (BZgA), over 3 million Germans suffer from visual impairments or blindness, with AMD accounting for 50% of cases. Frankfurt’s ophthalmologists collaborate with public health agencies to implement early screening programs and patient education initiatives, ensuring equitable access to care.</w:t>
      </w:r>
    </w:p>
    <w:p>
      <w:pPr>
        <w:pStyle w:val="BodyText"/>
      </w:pPr>
      <w:r>
        <w:t xml:space="preserve">Technological innovation is a hallmark of Frankfurt’s ophthalmic practices. The adoption of artificial intelligence (AI) in diagnostics, such as AI-assisted image recognition for retinal scans, has improved accuracy and reduced waiting times. Moreover, the integration of telemedicine platforms allows ophthalmologists to serve rural areas within the Rhine-Main region, a critical component of Germany’s efforts to bridge healthcare disparities.</w:t>
      </w:r>
    </w:p>
    <w:bookmarkEnd w:id="21"/>
    <w:bookmarkStart w:id="22" w:name="challenges-and-opportunities"/>
    <w:p>
      <w:pPr>
        <w:pStyle w:val="Heading2"/>
      </w:pPr>
      <w:r>
        <w:t xml:space="preserve">Challenges and Opportunities</w:t>
      </w:r>
    </w:p>
    <w:p>
      <w:pPr>
        <w:pStyle w:val="FirstParagraph"/>
      </w:pPr>
      <w:r>
        <w:t xml:space="preserve">Despite its strengths,</w:t>
      </w:r>
      <w:r>
        <w:t xml:space="preserve"> </w:t>
      </w:r>
      <w:r>
        <w:rPr>
          <w:bCs/>
          <w:b/>
        </w:rPr>
        <w:t xml:space="preserve">Ophthalmologist</w:t>
      </w:r>
      <w:r>
        <w:t xml:space="preserve">s in Frankfurt face several challenges. The aging population has led to an increase in cataract surgeries and neuro-ophthalmic conditions, requiring more specialized resources. Additionally, the high cost of advanced equipment (e.g., optical coherence tomography [OCT] machines) and the need for continuous professional development place financial and logistical burdens on practitioners.</w:t>
      </w:r>
    </w:p>
    <w:p>
      <w:pPr>
        <w:pStyle w:val="BodyText"/>
      </w:pPr>
      <w:r>
        <w:t xml:space="preserve">However, Frankfurt’s status as a global city offers unique opportunities. The region attracts international patients seeking premium care, allowing ophthalmologists to engage in cross-border medical collaboration. Furthermore, partnerships between academic institutions and industry leaders (e.g., Carl Zeiss Meditec) have fostered the development of next-generation ocular implants and intraocular lenses (IOLs). These collaborations position Frankfurt as a leader in translational research, where clinical findings are rapidly converted into therapeutic applications.</w:t>
      </w:r>
    </w:p>
    <w:bookmarkEnd w:id="22"/>
    <w:bookmarkStart w:id="23" w:name="interdisciplinary-collaboration"/>
    <w:p>
      <w:pPr>
        <w:pStyle w:val="Heading2"/>
      </w:pPr>
      <w:r>
        <w:t xml:space="preserve">Interdisciplinary Collaboration</w:t>
      </w:r>
    </w:p>
    <w:p>
      <w:pPr>
        <w:pStyle w:val="FirstParagraph"/>
      </w:pPr>
      <w:r>
        <w:t xml:space="preserve">Ophthalmologists in</w:t>
      </w:r>
      <w:r>
        <w:t xml:space="preserve"> </w:t>
      </w:r>
      <w:r>
        <w:rPr>
          <w:bCs/>
          <w:b/>
        </w:rPr>
        <w:t xml:space="preserve">Germany Frankfurt</w:t>
      </w:r>
      <w:r>
        <w:t xml:space="preserve"> </w:t>
      </w:r>
      <w:r>
        <w:t xml:space="preserve">frequently work alongside neurologists, endocrinologists, and geneticists to manage systemic conditions that affect ocular health. For example, diabetes-related retinopathy requires coordinated care between primary care physicians and ophthalmic specialists. The city’s multidisciplinary approach has also been instrumental in advancing treatments for rare diseases such as Leber congenital amaurosis through gene therapy trials.</w:t>
      </w:r>
    </w:p>
    <w:p>
      <w:pPr>
        <w:pStyle w:val="BodyText"/>
      </w:pPr>
      <w:r>
        <w:t xml:space="preserve">Moreover, Frankfurt’s ophthalmologists contribute to public health policy by participating in national initiatives like the German Ophthalmological Society (DOG) and the European Society of Cataract and Refractive Surgeons (ESCRS). Their advocacy has led to increased funding for eye care infrastructure and improved insurance coverage for patients with chronic conditions.</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Ophthalmologist</w:t>
      </w:r>
      <w:r>
        <w:t xml:space="preserve">s in</w:t>
      </w:r>
      <w:r>
        <w:t xml:space="preserve"> </w:t>
      </w:r>
      <w:r>
        <w:rPr>
          <w:bCs/>
          <w:b/>
        </w:rPr>
        <w:t xml:space="preserve">Germany Frankfurt</w:t>
      </w:r>
      <w:r>
        <w:t xml:space="preserve"> </w:t>
      </w:r>
      <w:r>
        <w:t xml:space="preserve">exemplify the intersection of clinical excellence, research innovation, and community service. As the city continues to grow as a medical and economic powerhouse, ophthalmologists will play a central role in addressing the challenges of an aging population while leveraging technology to expand access to care. This abstract highlights their critical contributions to Germany’s healthcare system and underscores the importance of supporting their work through policy, funding, and interdisciplinary collaboration. Future research should focus on optimizing resource allocation in urban centers like Frankfurt to ensure sustainable, high-quality ophthalmological care for all citizens.</w:t>
      </w:r>
    </w:p>
    <w:p>
      <w:pPr>
        <w:pStyle w:val="BodyText"/>
      </w:pPr>
      <w:r>
        <w:rPr>
          <w:iCs/>
          <w:i/>
        </w:rPr>
        <w:t xml:space="preserve">Keywords:</w:t>
      </w:r>
      <w:r>
        <w:t xml:space="preserve"> </w:t>
      </w:r>
      <w:r>
        <w:t xml:space="preserve">Ophthalmologist, Germany Frankfurt, Eye Disease Management, Healthcare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Germany Frankfurt</dc:title>
  <dc:creator/>
  <dc:language>en</dc:language>
  <cp:keywords/>
  <dcterms:created xsi:type="dcterms:W3CDTF">2026-07-21T03:00:04Z</dcterms:created>
  <dcterms:modified xsi:type="dcterms:W3CDTF">2026-07-21T03:00:04Z</dcterms:modified>
</cp:coreProperties>
</file>

<file path=docProps/custom.xml><?xml version="1.0" encoding="utf-8"?>
<Properties xmlns="http://schemas.openxmlformats.org/officeDocument/2006/custom-properties" xmlns:vt="http://schemas.openxmlformats.org/officeDocument/2006/docPropsVTypes"/>
</file>