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Ophthalmologist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0948dee89c358aa7a6109566cfb6d60aa0b3e8b"/>
    <w:p>
      <w:pPr>
        <w:pStyle w:val="Heading1"/>
      </w:pPr>
      <w:r>
        <w:t xml:space="preserve">Abstract Academic Document: The Role of Ophthalmologists in India Bangalore</w:t>
      </w:r>
    </w:p>
    <w:p>
      <w:pPr>
        <w:pStyle w:val="FirstParagraph"/>
      </w:pPr>
      <w:r>
        <w:rPr>
          <w:bCs/>
          <w:b/>
        </w:rPr>
        <w:t xml:space="preserve">Abstract:</w:t>
      </w:r>
    </w:p>
    <w:p>
      <w:pPr>
        <w:pStyle w:val="BodyText"/>
      </w:pPr>
      <w:r>
        <w:t xml:space="preserve">In the rapidly evolving healthcare landscape of India, particularly in urban centers like Bangalore, the role of ophthalmologists has become increasingly critical due to the rising prevalence of eye diseases and the demand for advanced ocular care. This academic abstract explores the significance of ophthalmologists in India’s southern state of Karnataka, with a focused analysis on Bangalore—a city that serves as a hub for medical innovation, education, and patient-centric care. The document examines the challenges, advancements, and societal impact of ophthalmology in this region while highlighting the unique contributions of ophthalmologists to public health in India Bangalore.</w:t>
      </w:r>
    </w:p>
    <w:bookmarkStart w:id="20" w:name="introduction"/>
    <w:p>
      <w:pPr>
        <w:pStyle w:val="Heading2"/>
      </w:pPr>
      <w:r>
        <w:t xml:space="preserve">Introduction</w:t>
      </w:r>
    </w:p>
    <w:p>
      <w:pPr>
        <w:pStyle w:val="FirstParagraph"/>
      </w:pPr>
      <w:r>
        <w:t xml:space="preserve">Bangalore (Bengaluru), the capital of Karnataka, is a cosmopolitan city known for its technological prowess and burgeoning healthcare infrastructure. As per recent demographic data, the city’s population exceeds 13 million, with urbanization contributing to lifestyle-related eye diseases such as diabetic retinopathy, glaucoma, and refractive errors. Ophthalmologists in India Bangalore are pivotal in addressing these challenges through clinical practice, research, and community outreach. This document underscores the academic relevance of studying ophthalmology within this context, emphasizing the interplay between medical specialization and regional healthcare dynamics.</w:t>
      </w:r>
    </w:p>
    <w:bookmarkEnd w:id="20"/>
    <w:bookmarkStart w:id="21" w:name="X267da0f88f1307ca1f0e042f6877efc08dda3ec"/>
    <w:p>
      <w:pPr>
        <w:pStyle w:val="Heading2"/>
      </w:pPr>
      <w:r>
        <w:t xml:space="preserve">Epidemiology of Eye Diseases in India Bangalore</w:t>
      </w:r>
    </w:p>
    <w:p>
      <w:pPr>
        <w:pStyle w:val="FirstParagraph"/>
      </w:pPr>
      <w:r>
        <w:t xml:space="preserve">The prevalence of ocular disorders in Bangalore is influenced by factors such as sedentary lifestyles, increased screen time, and a growing diabetic population. Studies indicate that cataracts remain the leading cause of blindness in India, while age-related macular degeneration (AMD) and retinal detachment are on the rise. Ophthalmologists in India Bangalore play a dual role: treating patients through surgeries like phacoemulsification for cataracts and managing chronic conditions through early diagnosis. The city’s healthcare system integrates both public and private sectors, with specialized ophthalmic hospitals such as the LV Prasad Eye Institute (L VPEI) and Sankara Nethralaya contributing to advancements in treatment modalities.</w:t>
      </w:r>
    </w:p>
    <w:bookmarkEnd w:id="21"/>
    <w:bookmarkStart w:id="22" w:name="Xb5d45eb19af1991971af8431f6b10c498e94aeb"/>
    <w:p>
      <w:pPr>
        <w:pStyle w:val="Heading2"/>
      </w:pPr>
      <w:r>
        <w:t xml:space="preserve">Education and Training of Ophthalmologists in India Bangalore</w:t>
      </w:r>
    </w:p>
    <w:p>
      <w:pPr>
        <w:pStyle w:val="FirstParagraph"/>
      </w:pPr>
      <w:r>
        <w:t xml:space="preserve">Bangalore hosts prestigious medical institutions that train ophthalmologists, including the Government Medical College, Bangalore (GMCB), and private colleges like Kasturba Medical College. The academic curriculum for ophthalmology in India is rigorous, requiring a postgraduate degree (MD or MS) in Ophthalmology after completing MBBS. Specialized training programs in subspecialties such as pediatric ophthalmology, corneal surgery, and vitreoretinal procedures are available through partnerships with international institutions. This academic rigor ensures that ophthalmologists in India Bangalore are equipped to handle complex cases, from laser-assisted cataract surgery to the management of rare ocular tumors.</w:t>
      </w:r>
    </w:p>
    <w:bookmarkEnd w:id="22"/>
    <w:bookmarkStart w:id="23" w:name="X313a0069a5c0725ded9092978e103f8f0c1d70d"/>
    <w:p>
      <w:pPr>
        <w:pStyle w:val="Heading2"/>
      </w:pPr>
      <w:r>
        <w:t xml:space="preserve">Clinical Practice and Technological Advancements</w:t>
      </w:r>
    </w:p>
    <w:p>
      <w:pPr>
        <w:pStyle w:val="FirstParagraph"/>
      </w:pPr>
      <w:r>
        <w:t xml:space="preserve">Ophthalmologists in India Bangalore have embraced cutting-edge technologies such as optical coherence tomography (OCT), intraoperative aberrometry, and artificial intelligence (AI) tools for diagnosing diabetic retinopathy. The city’s tech-savvy environment has also fostered the integration of telemedicine platforms, enabling remote consultations and eye screening in rural Karnataka. For instance, initiatives like the Aravind Eye Care System have expanded access to affordable care through outreach programs, while private clinics leverage AI-driven diagnostics for precision in glaucoma management. These innovations underscore the academic and practical significance of ophthalmology as a dynamic field in India Bangalore.</w:t>
      </w:r>
    </w:p>
    <w:bookmarkEnd w:id="23"/>
    <w:bookmarkStart w:id="24" w:name="challenges-and-societal-impact"/>
    <w:p>
      <w:pPr>
        <w:pStyle w:val="Heading2"/>
      </w:pPr>
      <w:r>
        <w:t xml:space="preserve">Challenges and Societal Impact</w:t>
      </w:r>
    </w:p>
    <w:p>
      <w:pPr>
        <w:pStyle w:val="FirstParagraph"/>
      </w:pPr>
      <w:r>
        <w:t xml:space="preserve">Despite advancements, challenges persist. Disparities in access to eye care between urban and rural areas remain a critical concern. Additionally, the high cost of advanced treatments like refractive surgery (e.g., LASIK) limits affordability for lower-income groups. Ophthalmologists in India Bangalore are addressing these issues through community health programs, awareness campaigns on preventive care, and collaborations with NGOs. For example, free eye camps organized by organizations such as the Indian Council of Medical Research (ICMR) have significantly reduced the backlog of untreated cases in underserved populations.</w:t>
      </w:r>
    </w:p>
    <w:bookmarkEnd w:id="24"/>
    <w:bookmarkStart w:id="25" w:name="future-directions"/>
    <w:p>
      <w:pPr>
        <w:pStyle w:val="Heading2"/>
      </w:pPr>
      <w:r>
        <w:t xml:space="preserve">Future Directions</w:t>
      </w:r>
    </w:p>
    <w:p>
      <w:pPr>
        <w:pStyle w:val="FirstParagraph"/>
      </w:pPr>
      <w:r>
        <w:t xml:space="preserve">The future of ophthalmology in India Bangalore lies in integrating multidisciplinary approaches, including AI and big data analytics, to enhance diagnostic accuracy and patient outcomes. Academic institutions are also prioritizing research on genetic disorders affecting vision, such as retinitis pigmentosa. Furthermore, the role of ophthalmologists extends beyond clinical practice to policy advocacy for universal eye care coverage under India’s National Health Mission (NHM). This academic document highlights the need for continued investment in ophthalmic education and infrastructure to meet the growing demand for specialized care.</w:t>
      </w:r>
    </w:p>
    <w:bookmarkEnd w:id="25"/>
    <w:bookmarkStart w:id="26" w:name="conclusion"/>
    <w:p>
      <w:pPr>
        <w:pStyle w:val="Heading2"/>
      </w:pPr>
      <w:r>
        <w:t xml:space="preserve">Conclusion</w:t>
      </w:r>
    </w:p>
    <w:p>
      <w:pPr>
        <w:pStyle w:val="FirstParagraph"/>
      </w:pPr>
      <w:r>
        <w:t xml:space="preserve">In conclusion, ophthalmologists in India Bangalore are at the forefront of addressing ocular health challenges through a blend of clinical expertise, technological innovation, and community engagement. Their role is not only academic but also deeply intertwined with the social fabric of a city that balances tradition and modernity. By fostering collaboration between academia, industry, and public health systems, ophthalmologists can ensure equitable access to vision care for all segments of society in India Bangalore.</w:t>
      </w:r>
    </w:p>
    <w:p>
      <w:pPr>
        <w:pStyle w:val="BodyText"/>
      </w:pPr>
      <w:r>
        <w:rPr>
          <w:bCs/>
          <w:b/>
        </w:rPr>
        <w:t xml:space="preserve">Keywords:</w:t>
      </w:r>
      <w:r>
        <w:t xml:space="preserve"> </w:t>
      </w:r>
      <w:r>
        <w:t xml:space="preserve">Abstract academic; Ophthalmologist; India Bangalore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Ophthalmologist in India Bangalore</dc:title>
  <dc:creator/>
  <dc:language>en</dc:language>
  <cp:keywords/>
  <dcterms:created xsi:type="dcterms:W3CDTF">2026-07-23T01:59:56Z</dcterms:created>
  <dcterms:modified xsi:type="dcterms:W3CDTF">2026-07-23T01:59:56Z</dcterms:modified>
</cp:coreProperties>
</file>

<file path=docProps/custom.xml><?xml version="1.0" encoding="utf-8"?>
<Properties xmlns="http://schemas.openxmlformats.org/officeDocument/2006/custom-properties" xmlns:vt="http://schemas.openxmlformats.org/officeDocument/2006/docPropsVTypes"/>
</file>