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Ophthalmologist</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8" w:name="Xb131f6fc9fe2354cba19f73e3431c9383c80f8d"/>
    <w:p>
      <w:pPr>
        <w:pStyle w:val="Heading1"/>
      </w:pPr>
      <w:r>
        <w:t xml:space="preserve">Abstract Academic Document: The Role and Challenges of an Ophthalmologist in Iraq, Baghdad</w:t>
      </w:r>
    </w:p>
    <w:bookmarkStart w:id="20" w:name="introduction"/>
    <w:p>
      <w:pPr>
        <w:pStyle w:val="Heading2"/>
      </w:pPr>
      <w:r>
        <w:t xml:space="preserve">Introduction</w:t>
      </w:r>
    </w:p>
    <w:p>
      <w:pPr>
        <w:pStyle w:val="FirstParagraph"/>
      </w:pPr>
      <w:r>
        <w:t xml:space="preserve">This academic abstract explores the critical role of ophthalmologists in addressing visual health disparities within the urban context of Iraq, specifically in Baghdad. As a rapidly growing city with a population exceeding 7 million, Baghdad faces unique challenges in delivering specialized medical care, particularly in ophthalmology. The study underscores the importance of Ophthalmologist professionals in diagnosing and treating conditions such as glaucoma, cataracts, diabetic retinopathy, and traumatic eye injuries. Given the geopolitical instability and economic constraints that have historically affected Iraq’s healthcare infrastructure, the work of an Ophthalmologist in Baghdad is not only a medical necessity but also a reflection of broader societal resilience.</w:t>
      </w:r>
    </w:p>
    <w:bookmarkEnd w:id="20"/>
    <w:bookmarkStart w:id="21" w:name="X4e5cc79a4e6798cff4594b14afa800a73949756"/>
    <w:p>
      <w:pPr>
        <w:pStyle w:val="Heading2"/>
      </w:pPr>
      <w:r>
        <w:t xml:space="preserve">Role and Responsibilities of an Ophthalmologist in Baghdad</w:t>
      </w:r>
    </w:p>
    <w:p>
      <w:pPr>
        <w:pStyle w:val="FirstParagraph"/>
      </w:pPr>
      <w:r>
        <w:t xml:space="preserve">An Ophthalmologist is a physician specializing in diagnosing and treating disorders of the eye, including refractive errors, infections, and degenerative diseases. In Iraq’s capital city, Baghdad, these professionals operate within a complex healthcare ecosystem that includes public hospitals like the Al-Kindi Hospital and private clinics. The role of an Ophthalmologist in this region extends beyond clinical practice; they are often involved in public health initiatives aimed at reducing preventable blindness through mass screening programs and community education. For instance, initiatives targeting childhood cataracts and trachoma have shown measurable success due to the collaborative efforts of Ophthalmologists and local health authorities.</w:t>
      </w:r>
    </w:p>
    <w:bookmarkEnd w:id="21"/>
    <w:bookmarkStart w:id="22" w:name="X4a07202d42abc9cea056ad33931abbc478f43ec"/>
    <w:p>
      <w:pPr>
        <w:pStyle w:val="Heading2"/>
      </w:pPr>
      <w:r>
        <w:t xml:space="preserve">Challenges Facing Ophthalmologists in Baghdad</w:t>
      </w:r>
    </w:p>
    <w:p>
      <w:pPr>
        <w:pStyle w:val="FirstParagraph"/>
      </w:pPr>
      <w:r>
        <w:t xml:space="preserve">Despite their critical contributions, Ophthalmologists in Baghdad confront numerous challenges. First, the lack of advanced medical equipment and diagnostic tools limits their ability to provide high-quality care. Second, political instability over the past two decades has disrupted supply chains for essential medications and surgical materials. Third, brain drain—a phenomenon where skilled professionals migrate to more stable regions—has led to a shortage of qualified Ophthalmologists in Baghdad. According to recent studies, only 15% of ophthalmic specialists trained in Iraq remain practicing within the country. Additionally, the financial burden on patients seeking care is significant, as many lack insurance coverage or cannot afford private treatment options.</w:t>
      </w:r>
    </w:p>
    <w:bookmarkEnd w:id="22"/>
    <w:bookmarkStart w:id="23" w:name="X1ac663cd5100cade97b358851c8c7439e24efdd"/>
    <w:p>
      <w:pPr>
        <w:pStyle w:val="Heading2"/>
      </w:pPr>
      <w:r>
        <w:t xml:space="preserve">Importance of Specialized Training for Ophthalmologists in Baghdad</w:t>
      </w:r>
    </w:p>
    <w:p>
      <w:pPr>
        <w:pStyle w:val="FirstParagraph"/>
      </w:pPr>
      <w:r>
        <w:t xml:space="preserve">To address these challenges, specialized training programs for Ophthalmologists in Baghdad have gained prominence. Institutions such as the College of Medicine at Baghdad University and international partnerships with organizations like the International Agency for the Prevention of Blindness (IAPB) have initiated programs to enhance local expertise. These initiatives focus on modern surgical techniques, telemedicine applications, and trauma management specific to conflict zones. The integration of technology, such as portable imaging devices and AI-assisted diagnostics, is increasingly being adopted to overcome resource limitations in urban areas like Baghdad.</w:t>
      </w:r>
    </w:p>
    <w:bookmarkEnd w:id="23"/>
    <w:bookmarkStart w:id="24" w:name="X26c8277a4e1f0243720851771f39b299ce25e15"/>
    <w:p>
      <w:pPr>
        <w:pStyle w:val="Heading2"/>
      </w:pPr>
      <w:r>
        <w:t xml:space="preserve">The Role of Ophthalmologists in Public Health Emergencies</w:t>
      </w:r>
    </w:p>
    <w:p>
      <w:pPr>
        <w:pStyle w:val="FirstParagraph"/>
      </w:pPr>
      <w:r>
        <w:t xml:space="preserve">In Iraq’s volatile environment, Ophthalmologists play a pivotal role during public health emergencies. For example, during the 2017-2018 cholera outbreak in southern Iraq, many patients presented with ocular complications due to dehydration and secondary infections. Ophthalmologists collaborated with infectious disease specialists to manage these cases effectively. Similarly, in post-conflict scenarios involving improvised explosive devices (IEDs), Ophthalmologists are often the first responders for treating blast-related eye trauma. Their work not only saves lives but also contributes to long-term recovery efforts by restoring vision and quality of life.</w:t>
      </w:r>
    </w:p>
    <w:bookmarkEnd w:id="24"/>
    <w:bookmarkStart w:id="25" w:name="community-engagement-and-preventive-care"/>
    <w:p>
      <w:pPr>
        <w:pStyle w:val="Heading2"/>
      </w:pPr>
      <w:r>
        <w:t xml:space="preserve">Community Engagement and Preventive Care</w:t>
      </w:r>
    </w:p>
    <w:p>
      <w:pPr>
        <w:pStyle w:val="FirstParagraph"/>
      </w:pPr>
      <w:r>
        <w:t xml:space="preserve">An Ophthalmologist in Baghdad must also prioritize community engagement. Preventive care initiatives, such as free eye camps in underserved neighborhoods, have been instrumental in identifying early signs of diseases like diabetic retinopathy and age-related macular degeneration. These programs are often supported by NGOs and international donors but require sustained government collaboration to become institutionalized. Public awareness campaigns about the importance of regular eye check-ups have also helped reduce stigma around seeking ophthalmic care, particularly in rural districts surrounding Baghdad.</w:t>
      </w:r>
    </w:p>
    <w:bookmarkEnd w:id="25"/>
    <w:bookmarkStart w:id="26" w:name="X49d05e5a99fff40aa50cb24fa7cb300ca1405f7"/>
    <w:p>
      <w:pPr>
        <w:pStyle w:val="Heading2"/>
      </w:pPr>
      <w:r>
        <w:t xml:space="preserve">The Impact of Globalization on Ophthalmology in Iraq</w:t>
      </w:r>
    </w:p>
    <w:p>
      <w:pPr>
        <w:pStyle w:val="FirstParagraph"/>
      </w:pPr>
      <w:r>
        <w:t xml:space="preserve">Globalization has brought both opportunities and challenges for Ophthalmologists in Baghdad. On one hand, access to international research and teleconsultation platforms has improved diagnostic accuracy and treatment protocols. On the other hand, global health priorities often overshadow local needs, leading to underinvestment in Iraq’s ophthalmic infrastructure. Nevertheless, cross-border collaborations—such as joint research projects between Iraqi Ophthalmologists and European institutions—have begun to bridge this gap by fostering innovation tailored to Baghdad’s unique healthcare landscape.</w:t>
      </w:r>
    </w:p>
    <w:bookmarkEnd w:id="26"/>
    <w:bookmarkStart w:id="27" w:name="conclusion"/>
    <w:p>
      <w:pPr>
        <w:pStyle w:val="Heading2"/>
      </w:pPr>
      <w:r>
        <w:t xml:space="preserve">Conclusion</w:t>
      </w:r>
    </w:p>
    <w:p>
      <w:pPr>
        <w:pStyle w:val="FirstParagraph"/>
      </w:pPr>
      <w:r>
        <w:t xml:space="preserve">In conclusion, the role of an Ophthalmologist in Iraq’s capital city, Baghdad, is indispensable yet fraught with systemic challenges. From addressing chronic diseases to responding to emergencies and engaging communities, these professionals are vital to public health and social stability. Strengthening their capacity through training, resource allocation, and international partnerships is essential for ensuring equitable access to ophthalmic care. As Iraq continues its path toward development, the Ophthalmologist in Baghdad remains a cornerstone of progress—not only in medical terms but also as a symbol of resilience against adversity.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Ophthalmologist in Iraq Baghdad</dc:title>
  <dc:creator/>
  <dc:language>en</dc:language>
  <cp:keywords/>
  <dcterms:created xsi:type="dcterms:W3CDTF">2026-07-23T02:05:35Z</dcterms:created>
  <dcterms:modified xsi:type="dcterms:W3CDTF">2026-07-23T02:05:35Z</dcterms:modified>
</cp:coreProperties>
</file>

<file path=docProps/custom.xml><?xml version="1.0" encoding="utf-8"?>
<Properties xmlns="http://schemas.openxmlformats.org/officeDocument/2006/custom-properties" xmlns:vt="http://schemas.openxmlformats.org/officeDocument/2006/docPropsVTypes"/>
</file>