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4" w:name="Xc1900d1cdcda8f36137a5285f7cd157e5f69b5e"/>
    <w:p>
      <w:pPr>
        <w:pStyle w:val="Heading1"/>
      </w:pPr>
      <w:r>
        <w:t xml:space="preserve">Abstract Academic Document: The Role and Evolution of Ophthalmologists in Japan's Kyoto Region</w:t>
      </w:r>
    </w:p>
    <w:bookmarkStart w:id="20" w:name="introduction"/>
    <w:p>
      <w:pPr>
        <w:pStyle w:val="Heading2"/>
      </w:pPr>
      <w:r>
        <w:t xml:space="preserve">Introduction</w:t>
      </w:r>
    </w:p>
    <w:p>
      <w:pPr>
        <w:pStyle w:val="FirstParagraph"/>
      </w:pPr>
      <w:r>
        <w:t xml:space="preserve">The field of ophthalmology holds a pivotal role in addressing the growing healthcare needs of aging populations, particularly within Japan’s Kyoto region. As a city deeply rooted in cultural heritage and technological advancement, Kyoto presents unique challenges and opportunities for ophthalmologists. This document explores the academic significance of ophthalmology in Japan’s Kyoto area, emphasizing its historical context, contemporary practices, and future prospects. By analyzing the training pathways, research contributions, and societal impact of ophthalmologists in Kyoto, this abstract aims to highlight their critical role in advancing eye health within a globally recognized medical landscape.</w:t>
      </w:r>
    </w:p>
    <w:bookmarkEnd w:id="20"/>
    <w:bookmarkStart w:id="22" w:name="historical_context"/>
    <w:bookmarkStart w:id="21" w:name="X3114a72aeaf911101d79e33fd94cd80f9f71188"/>
    <w:p>
      <w:pPr>
        <w:pStyle w:val="Heading2"/>
      </w:pPr>
      <w:r>
        <w:t xml:space="preserve">Historical Context of Ophthalmology in Kyoto</w:t>
      </w:r>
    </w:p>
    <w:p>
      <w:pPr>
        <w:pStyle w:val="FirstParagraph"/>
      </w:pPr>
      <w:r>
        <w:t xml:space="preserve">Kyoto’s legacy as a center of medical innovation dates back centuries. The city, once the imperial capital of Japan, has long been associated with traditional medicine and scientific inquiry. In modern times, Kyoto has emerged as a hub for ophthalmological research and clinical practice, leveraging its proximity to prestigious institutions like Kyoto University’s Graduate School of Medicine. Historical records indicate that early Japanese ophthalmologists in Kyoto were instrumental in adapting Western medical techniques to local needs while preserving traditional practices such as *kanpo* (herbal medicine) for ocular care. This dual approach has shaped a distinct model of ophthalmology that balances tradition with innovation.</w:t>
      </w:r>
    </w:p>
    <w:bookmarkEnd w:id="21"/>
    <w:bookmarkEnd w:id="22"/>
    <w:bookmarkStart w:id="24" w:name="training_and_education"/>
    <w:bookmarkStart w:id="23" w:name="Xa42f71575a1e3e5ec3e59ef2d413a6c3e3d01c8"/>
    <w:p>
      <w:pPr>
        <w:pStyle w:val="Heading2"/>
      </w:pPr>
      <w:r>
        <w:t xml:space="preserve">Training and Education Pathways for Ophthalmologists in Japan</w:t>
      </w:r>
    </w:p>
    <w:p>
      <w:pPr>
        <w:pStyle w:val="FirstParagraph"/>
      </w:pPr>
      <w:r>
        <w:t xml:space="preserve">Becoming an ophthalmologist in Japan requires rigorous academic and clinical training. Prospective physicians must first complete a six-year medical degree at a national university, followed by a one-year rotating internship. Specialization in ophthalmology involves an additional three years of residency, during which trainees gain expertise in diagnosing and treating conditions ranging from cataracts to retinal diseases. Kyoto’s universities, such as Kansai Medical University and Kyoto University, are renowned for their ophthalmology programs. These institutions emphasize both clinical excellence and research, often integrating cutting-edge technologies like optical coherence tomography (OCT) into training curricula.</w:t>
      </w:r>
    </w:p>
    <w:bookmarkEnd w:id="23"/>
    <w:bookmarkEnd w:id="24"/>
    <w:bookmarkStart w:id="26" w:name="challenges_and_opportunities"/>
    <w:bookmarkStart w:id="25" w:name="X02780862249f79144fe94dfacb271d2b83b7e43"/>
    <w:p>
      <w:pPr>
        <w:pStyle w:val="Heading2"/>
      </w:pPr>
      <w:r>
        <w:t xml:space="preserve">Challenges and Opportunities for Ophthalmologists in Kyoto</w:t>
      </w:r>
    </w:p>
    <w:p>
      <w:pPr>
        <w:pStyle w:val="FirstParagraph"/>
      </w:pPr>
      <w:r>
        <w:t xml:space="preserve">Despite its strengths, the ophthalmology field in Kyoto faces significant challenges. The aging population of Japan, with nearly 30% of residents over the age of 65, has led to a surge in demand for cataract surgery and glaucoma management. Additionally, rural areas surrounding Kyoto often lack access to specialized eye care, necessitating mobile clinics and telemedicine solutions. However, these challenges have also spurred innovation. Kyoto-based ophthalmologists are at the forefront of adopting AI-driven diagnostic tools and robotic-assisted surgeries, positioning the region as a leader in technological advancements within the field.</w:t>
      </w:r>
    </w:p>
    <w:bookmarkEnd w:id="25"/>
    <w:bookmarkEnd w:id="26"/>
    <w:bookmarkStart w:id="28" w:name="research_contributions"/>
    <w:bookmarkStart w:id="27" w:name="X4b072d35adb0e8c2afd84cce66226f92d62f62e"/>
    <w:p>
      <w:pPr>
        <w:pStyle w:val="Heading2"/>
      </w:pPr>
      <w:r>
        <w:t xml:space="preserve">Research Contributions and Academic Leadership</w:t>
      </w:r>
    </w:p>
    <w:p>
      <w:pPr>
        <w:pStyle w:val="FirstParagraph"/>
      </w:pPr>
      <w:r>
        <w:t xml:space="preserve">Kyoto’s ophthalmology community has made substantial contributions to global medical science. Research institutions like the National Institute of Advanced Industrial Science and Technology (AIST) in Kyoto have pioneered studies on age-related macular degeneration (AMD) and diabetic retinopathy. Collaborations between academic researchers, clinicians, and technology firms have led to breakthroughs such as gene therapies for inherited retinal diseases. Furthermore, Kyoto University’s Department of Ophthalmology regularly publishes findings in high-impact journals like *Ophthalmology* and *Investigative Ophthalmology &amp; Visual Science*, reinforcing the city’s reputation as a hub for academic rigor.</w:t>
      </w:r>
    </w:p>
    <w:bookmarkEnd w:id="27"/>
    <w:bookmarkEnd w:id="28"/>
    <w:bookmarkStart w:id="30" w:name="cultural_impact"/>
    <w:bookmarkStart w:id="29" w:name="Xe2bbd8dcaa884cf8d4c8d4ab5944341647a693e"/>
    <w:p>
      <w:pPr>
        <w:pStyle w:val="Heading2"/>
      </w:pPr>
      <w:r>
        <w:t xml:space="preserve">Cultural and Societal Influences on Ophthalmic Care</w:t>
      </w:r>
    </w:p>
    <w:p>
      <w:pPr>
        <w:pStyle w:val="FirstParagraph"/>
      </w:pPr>
      <w:r>
        <w:t xml:space="preserve">The cultural ethos of Kyoto, which values harmony and precision, deeply influences ophthalmological practices. Patients often prioritize non-invasive treatments aligned with traditional Japanese aesthetics, such as minimally invasive laser procedures over surgical interventions. Additionally, the concept of *ikigai* (a sense of purpose) drives many ophthalmologists to focus on preventive care and patient education, ensuring that communities are equipped to manage chronic eye conditions. This cultural integration has fostered a patient-centered approach that distinguishes Kyoto’s ophthalmic care from other regions in Japan.</w:t>
      </w:r>
    </w:p>
    <w:bookmarkEnd w:id="29"/>
    <w:bookmarkEnd w:id="30"/>
    <w:bookmarkStart w:id="32" w:name="future_prospects"/>
    <w:bookmarkStart w:id="31" w:name="X9e22ce3e8b8452e22c664eac2b1c8608bfd0def"/>
    <w:p>
      <w:pPr>
        <w:pStyle w:val="Heading2"/>
      </w:pPr>
      <w:r>
        <w:t xml:space="preserve">Future Prospects and Policy Recommendations</w:t>
      </w:r>
    </w:p>
    <w:p>
      <w:pPr>
        <w:pStyle w:val="FirstParagraph"/>
      </w:pPr>
      <w:r>
        <w:t xml:space="preserve">Looking ahead, the role of ophthalmologists in Kyoto will be shaped by demographic shifts, technological progress, and evolving healthcare policies. To address staffing shortages, there is a growing emphasis on training more specialists and encouraging young physicians to practice in underserved areas. Policymakers are also exploring partnerships between public and private sectors to enhance access to advanced treatments. Furthermore, Kyoto’s ophthalmologists are likely to play a key role in Japan’s national initiatives for universal healthcare coverage, ensuring that eye care remains accessible and affordable for all citizens.</w:t>
      </w:r>
    </w:p>
    <w:bookmarkEnd w:id="31"/>
    <w:bookmarkEnd w:id="32"/>
    <w:bookmarkStart w:id="33" w:name="conclusion"/>
    <w:p>
      <w:pPr>
        <w:pStyle w:val="Heading2"/>
      </w:pPr>
      <w:r>
        <w:t xml:space="preserve">Conclusion</w:t>
      </w:r>
    </w:p>
    <w:p>
      <w:pPr>
        <w:pStyle w:val="FirstParagraph"/>
      </w:pPr>
      <w:r>
        <w:t xml:space="preserve">In conclusion, ophthalmologists in Japan’s Kyoto region embody a unique blend of tradition, innovation, and cultural sensitivity. Their contributions to clinical practice, research, and patient care underscore the critical importance of this field in addressing the health challenges of an aging society. By fostering interdisciplinary collaboration and embracing technological advancements, Kyoto’s ophthalmologists are poised to lead global efforts in improving vision health while preserving the city’s rich medical heritage. This abstract underscores their indispensable role in shaping the future of ophthalmology, not only for Japan but for the world.</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Japan Kyoto</dc:title>
  <dc:creator/>
  <cp:keywords/>
  <dcterms:created xsi:type="dcterms:W3CDTF">2026-07-23T09:45:22Z</dcterms:created>
  <dcterms:modified xsi:type="dcterms:W3CDTF">2026-07-23T09:45:22Z</dcterms:modified>
</cp:coreProperties>
</file>

<file path=docProps/custom.xml><?xml version="1.0" encoding="utf-8"?>
<Properties xmlns="http://schemas.openxmlformats.org/officeDocument/2006/custom-properties" xmlns:vt="http://schemas.openxmlformats.org/officeDocument/2006/docPropsVTypes"/>
</file>