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2b35a01b2f73f006ce07f428366572a94d40122"/>
    <w:p>
      <w:pPr>
        <w:pStyle w:val="Heading1"/>
      </w:pPr>
      <w:r>
        <w:t xml:space="preserve">Abstract Academic Document: The Role and Significance of Ophthalmologists in Japan, Osaka</w:t>
      </w:r>
    </w:p>
    <w:p>
      <w:pPr>
        <w:pStyle w:val="FirstParagraph"/>
      </w:pPr>
      <w:r>
        <w:rPr>
          <w:bCs/>
          <w:b/>
        </w:rPr>
        <w:t xml:space="preserve">Abstract:</w:t>
      </w:r>
      <w:r>
        <w:t xml:space="preserve"> </w:t>
      </w:r>
      <w:r>
        <w:t xml:space="preserve">This academic abstract explores the critical role of ophthalmologists within the healthcare landscape of Japan, with a specific focus on the city of Osaka. As an aging society grappling with unique public health challenges, Japan has increasingly prioritized specialized medical care to address rising demand for eye-related services. Osaka, one of Japan’s most populous and economically dynamic cities, serves as a vital hub for ophthalmological research, clinical practice, and innovation. This document synthesizes academic insights into the training, specialization areas, technological advancements, and socio-cultural dynamics shaping the profession of ophthalmologists in Osaka. By analyzing current trends and challenges faced by practitioners in this region, the abstract highlights how Japan’s healthcare system integrates traditional medical values with cutting-edge science to meet modern demands.</w:t>
      </w:r>
    </w:p>
    <w:bookmarkStart w:id="20" w:name="Xc902c8565cd7bb52f7faac3719985e2d3e0e3af"/>
    <w:p>
      <w:pPr>
        <w:pStyle w:val="Heading2"/>
      </w:pPr>
      <w:r>
        <w:t xml:space="preserve">1. Introduction: The Academic Context of Ophthalmology in Japan</w:t>
      </w:r>
    </w:p>
    <w:p>
      <w:pPr>
        <w:pStyle w:val="FirstParagraph"/>
      </w:pPr>
      <w:r>
        <w:t xml:space="preserve">The field of ophthalmology holds a pivotal position in Japan’s healthcare infrastructure, driven by an aging population and a national emphasis on preventive care. With over 25% of its population aged 65 or older, Japan faces heightened prevalence of age-related eye diseases such as cataracts, glaucoma, and diabetic retinopathy. Osaka, home to approximately 19 million people and renowned for its advanced medical institutions like Osaka University Medical School and the Osaka National Hospital Network, exemplifies the intersection of academic rigor and clinical practice in ophthalmology.</w:t>
      </w:r>
    </w:p>
    <w:p>
      <w:pPr>
        <w:pStyle w:val="BodyText"/>
      </w:pPr>
      <w:r>
        <w:t xml:space="preserve">Ophthalmologists in Japan are not only medical practitioners but also scholars engaged in ongoing research to address public health needs. Academic institutions in Osaka have long been at the forefront of ophthalmological studies, producing groundbreaking work on corneal transplants, refractive surgery techniques, and AI-driven diagnostic tools. This abstract examines how these contributions align with Japan’s broader healthcare goals while addressing local challenges specific to Osaka.</w:t>
      </w:r>
    </w:p>
    <w:bookmarkEnd w:id="20"/>
    <w:bookmarkStart w:id="21" w:name="X6cf3bd44e3ab63f9d506ec8aaeeb87d069d1b43"/>
    <w:p>
      <w:pPr>
        <w:pStyle w:val="Heading2"/>
      </w:pPr>
      <w:r>
        <w:t xml:space="preserve">2. Educational and Professional Framework for Ophthalmologists</w:t>
      </w:r>
    </w:p>
    <w:p>
      <w:pPr>
        <w:pStyle w:val="FirstParagraph"/>
      </w:pPr>
      <w:r>
        <w:t xml:space="preserve">Becoming an ophthalmologist in Japan requires rigorous training, reflecting the nation’s high standards for medical education. Prospective ophthalmologists complete a six-year medical degree at a university-affiliated institution, followed by a one-year clinical internship (shushin kyōiku) and three years of specialized residency in ophthalmology. Osaka-based universities, such as Osaka University Graduate School of Medicine, are renowned for their comprehensive programs that combine classroom learning with hands-on experience at affiliated hospitals.</w:t>
      </w:r>
    </w:p>
    <w:p>
      <w:pPr>
        <w:pStyle w:val="BodyText"/>
      </w:pPr>
      <w:r>
        <w:t xml:space="preserve">Postgraduate education further emphasizes research excellence. Many ophthalmologists pursue doctoral degrees (PhD) or participate in fellowship programs focused on subspecialties like vitreoretinal surgery or pediatric ophthalmology. Osaka’s proximity to leading research facilities and its status as a cultural and economic center make it an attractive destination for both domestic and international scholars.</w:t>
      </w:r>
    </w:p>
    <w:bookmarkEnd w:id="21"/>
    <w:bookmarkStart w:id="22" w:name="X9ac477b07db2fd78b5fd3f7590ee6e270ddc430"/>
    <w:p>
      <w:pPr>
        <w:pStyle w:val="Heading2"/>
      </w:pPr>
      <w:r>
        <w:t xml:space="preserve">3. Specialization Areas and Clinical Services in Osaka</w:t>
      </w:r>
    </w:p>
    <w:p>
      <w:pPr>
        <w:pStyle w:val="FirstParagraph"/>
      </w:pPr>
      <w:r>
        <w:t xml:space="preserve">Ophthalmologists in Osaka serve diverse patient populations, offering services ranging from routine eye exams to complex surgical interventions. Key areas of focus include:</w:t>
      </w:r>
    </w:p>
    <w:p>
      <w:pPr>
        <w:numPr>
          <w:ilvl w:val="0"/>
          <w:numId w:val="1001"/>
        </w:numPr>
        <w:pStyle w:val="Compact"/>
      </w:pPr>
      <w:r>
        <w:rPr>
          <w:bCs/>
          <w:b/>
        </w:rPr>
        <w:t xml:space="preserve">Cataract Surgery:</w:t>
      </w:r>
      <w:r>
        <w:t xml:space="preserve"> </w:t>
      </w:r>
      <w:r>
        <w:t xml:space="preserve">With Japan’s aging population, cataract surgery is the most common procedure. Osaka hospitals utilize advanced femtosecond laser technology to enhance precision and reduce recovery times.</w:t>
      </w:r>
    </w:p>
    <w:p>
      <w:pPr>
        <w:numPr>
          <w:ilvl w:val="0"/>
          <w:numId w:val="1001"/>
        </w:numPr>
        <w:pStyle w:val="Compact"/>
      </w:pPr>
      <w:r>
        <w:rPr>
          <w:bCs/>
          <w:b/>
        </w:rPr>
        <w:t xml:space="preserve">Glaucoma Management:</w:t>
      </w:r>
      <w:r>
        <w:t xml:space="preserve"> </w:t>
      </w:r>
      <w:r>
        <w:t xml:space="preserve">Early detection programs in Osaka have reduced glaucoma-related blindness by 30% since 2015, thanks to community-based screening initiatives led by ophthalmologists.</w:t>
      </w:r>
    </w:p>
    <w:p>
      <w:pPr>
        <w:numPr>
          <w:ilvl w:val="0"/>
          <w:numId w:val="1001"/>
        </w:numPr>
        <w:pStyle w:val="Compact"/>
      </w:pPr>
      <w:r>
        <w:rPr>
          <w:bCs/>
          <w:b/>
        </w:rPr>
        <w:t xml:space="preserve">Refractive Surgery:</w:t>
      </w:r>
      <w:r>
        <w:t xml:space="preserve"> </w:t>
      </w:r>
      <w:r>
        <w:t xml:space="preserve">LASIK and SMILE procedures are widely available, reflecting the city’s embrace of technological innovation in vision correction.</w:t>
      </w:r>
    </w:p>
    <w:p>
      <w:pPr>
        <w:numPr>
          <w:ilvl w:val="0"/>
          <w:numId w:val="1001"/>
        </w:numPr>
        <w:pStyle w:val="Compact"/>
      </w:pPr>
      <w:r>
        <w:rPr>
          <w:bCs/>
          <w:b/>
        </w:rPr>
        <w:t xml:space="preserve">Neuro-Ophthalmology:</w:t>
      </w:r>
      <w:r>
        <w:t xml:space="preserve"> </w:t>
      </w:r>
      <w:r>
        <w:t xml:space="preserve">Osaka’s specialized clinics address conditions like optic neuritis and pituitary tumors, leveraging MRI scans and interdisciplinary collaboration with neurosurgeons.</w:t>
      </w:r>
    </w:p>
    <w:p>
      <w:pPr>
        <w:pStyle w:val="FirstParagraph"/>
      </w:pPr>
      <w:r>
        <w:t xml:space="preserve">The integration of telemedicine platforms has also expanded access to care, particularly for rural patients traveling to Osaka for consultations. This adaptability underscores the profession’s responsiveness to Japan’s evolving healthcare needs.</w:t>
      </w:r>
    </w:p>
    <w:bookmarkEnd w:id="22"/>
    <w:bookmarkStart w:id="23" w:name="technological-innovations-and-challenges"/>
    <w:p>
      <w:pPr>
        <w:pStyle w:val="Heading2"/>
      </w:pPr>
      <w:r>
        <w:t xml:space="preserve">4. Technological Innovations and Challenges</w:t>
      </w:r>
    </w:p>
    <w:p>
      <w:pPr>
        <w:pStyle w:val="FirstParagraph"/>
      </w:pPr>
      <w:r>
        <w:t xml:space="preserve">Osaka’s ophthalmologists are pioneers in adopting artificial intelligence (AI) for diagnostics, such as deep learning algorithms that analyze retinal scans for diabetic retinopathy. These tools improve efficiency but also raise ethical questions about data privacy and the potential depersonalization of care. Additionally, Japan’s shortage of physicians—projected to worsen by 2035—has prompted Osaka hospitals to explore robotic-assisted surgery and AI-driven administrative systems to optimize workflows.</w:t>
      </w:r>
    </w:p>
    <w:p>
      <w:pPr>
        <w:pStyle w:val="BodyText"/>
      </w:pPr>
      <w:r>
        <w:t xml:space="preserve">However, challenges persist. The high cost of advanced equipment and the need for continuous training in emerging technologies strain resources. Moreover, cultural factors such as patient preference for traditional face-to-face consultations can slow the adoption of digital solutions.</w:t>
      </w:r>
    </w:p>
    <w:bookmarkEnd w:id="23"/>
    <w:bookmarkStart w:id="24" w:name="socio-cultural-dynamics-and-patient-care"/>
    <w:p>
      <w:pPr>
        <w:pStyle w:val="Heading2"/>
      </w:pPr>
      <w:r>
        <w:t xml:space="preserve">5. Socio-Cultural Dynamics and Patient Care</w:t>
      </w:r>
    </w:p>
    <w:p>
      <w:pPr>
        <w:pStyle w:val="FirstParagraph"/>
      </w:pPr>
      <w:r>
        <w:t xml:space="preserve">In Japan, trust in medical professionals is deeply rooted in Confucian values emphasizing respect and hierarchy. Ophthalmologists in Osaka must navigate these dynamics while ensuring patient autonomy, particularly when discussing complex procedures like corneal transplants or intraocular lens implantation. The concept of</w:t>
      </w:r>
      <w:r>
        <w:t xml:space="preserve"> </w:t>
      </w:r>
      <w:r>
        <w:rPr>
          <w:iCs/>
          <w:i/>
        </w:rPr>
        <w:t xml:space="preserve">“ikigai”</w:t>
      </w:r>
      <w:r>
        <w:t xml:space="preserve"> </w:t>
      </w:r>
      <w:r>
        <w:t xml:space="preserve">(a sense of purpose) also influences patient adherence to long-term treatments for chronic conditions.</w:t>
      </w:r>
    </w:p>
    <w:p>
      <w:pPr>
        <w:pStyle w:val="BodyText"/>
      </w:pPr>
      <w:r>
        <w:t xml:space="preserve">Cultural sensitivity is further heightened by Osaka’s diverse population, including expatriates and immigrants from other Asian countries. Ophthalmologists often collaborate with interpreters and community health workers to bridge language barriers and provide culturally competent care.</w:t>
      </w:r>
    </w:p>
    <w:bookmarkEnd w:id="24"/>
    <w:bookmarkStart w:id="25" w:name="Xf1df81879d36599724edf1c17341545db37a9ac"/>
    <w:p>
      <w:pPr>
        <w:pStyle w:val="Heading2"/>
      </w:pPr>
      <w:r>
        <w:t xml:space="preserve">6. Future Directions: Research Opportunities in Osaka</w:t>
      </w:r>
    </w:p>
    <w:p>
      <w:pPr>
        <w:pStyle w:val="FirstParagraph"/>
      </w:pPr>
      <w:r>
        <w:t xml:space="preserve">The future of ophthalmology in Osaka hinges on addressing both local and global challenges. Academic institutions are investing heavily in genomics research to identify genetic markers for age-related macular degeneration (AMD), a leading cause of vision loss. Additionally, partnerships between private clinics and public hospitals aim to standardize treatment protocols for rare eye diseases.</w:t>
      </w:r>
    </w:p>
    <w:p>
      <w:pPr>
        <w:pStyle w:val="BodyText"/>
      </w:pPr>
      <w:r>
        <w:t xml:space="preserve">Osaka’s unique position as a bridge between traditional Japanese medicine and modern science presents opportunities for integrative approaches. For example, studies are exploring the potential of herbal remedies in mitigating ocular inflammation when used alongside conventional therapies.</w:t>
      </w:r>
    </w:p>
    <w:bookmarkEnd w:id="25"/>
    <w:bookmarkStart w:id="26" w:name="X75c200ad8b2cdfeda8a523077fb359908288351"/>
    <w:p>
      <w:pPr>
        <w:pStyle w:val="Heading2"/>
      </w:pPr>
      <w:r>
        <w:t xml:space="preserve">7. Conclusion: The Academic and Professional Significance</w:t>
      </w:r>
    </w:p>
    <w:p>
      <w:pPr>
        <w:pStyle w:val="FirstParagraph"/>
      </w:pPr>
      <w:r>
        <w:t xml:space="preserve">In conclusion, ophthalmologists in Osaka embody the synergy between academic excellence and clinical innovation that defines Japan’s healthcare system. Their work addresses pressing public health needs while contributing to global advancements in eye care. As Japan continues to confront demographic shifts and technological disruptions, the role of ophthalmologists in Osaka will remain central to ensuring equitable access to vision care. This abstract underscores the importance of interdisciplinary research, cultural awareness, and technological adaptation in shaping a sustainable future for ophthalmology in Japan.</w:t>
      </w:r>
    </w:p>
    <w:p>
      <w:pPr>
        <w:pStyle w:val="BodyText"/>
      </w:pPr>
      <w:r>
        <w:rPr>
          <w:bCs/>
          <w:b/>
        </w:rPr>
        <w:t xml:space="preserve">Keywords:</w:t>
      </w:r>
      <w:r>
        <w:t xml:space="preserve"> </w:t>
      </w:r>
      <w:r>
        <w:t xml:space="preserve">Ophthalmologist, Japan Osaka, Academic Research, Healthcare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Japan Osaka</dc:title>
  <dc:creator/>
  <dc:language>en</dc:language>
  <cp:keywords/>
  <dcterms:created xsi:type="dcterms:W3CDTF">2026-07-23T04:18:20Z</dcterms:created>
  <dcterms:modified xsi:type="dcterms:W3CDTF">2026-07-23T04:18:20Z</dcterms:modified>
</cp:coreProperties>
</file>

<file path=docProps/custom.xml><?xml version="1.0" encoding="utf-8"?>
<Properties xmlns="http://schemas.openxmlformats.org/officeDocument/2006/custom-properties" xmlns:vt="http://schemas.openxmlformats.org/officeDocument/2006/docPropsVTypes"/>
</file>