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Kazakhstan</w:t>
      </w:r>
      <w:r>
        <w:t xml:space="preserve"> </w:t>
      </w:r>
      <w:r>
        <w:t xml:space="preserve">Almaty</w:t>
      </w:r>
    </w:p>
    <w:bookmarkStart w:id="25" w:name="Xba7059caea6581ac8f93eba553b9e21a4df7472"/>
    <w:p>
      <w:pPr>
        <w:pStyle w:val="Heading1"/>
      </w:pPr>
      <w:r>
        <w:t xml:space="preserve">Abstract Academic: The Role of Ophthalmologists in Kazakhstan Almaty</w:t>
      </w:r>
    </w:p>
    <w:p>
      <w:pPr>
        <w:pStyle w:val="FirstParagraph"/>
      </w:pPr>
      <w:r>
        <w:rPr>
          <w:bCs/>
          <w:b/>
        </w:rPr>
        <w:t xml:space="preserve">Abstract:</w:t>
      </w:r>
    </w:p>
    <w:p>
      <w:pPr>
        <w:pStyle w:val="BodyText"/>
      </w:pPr>
      <w:r>
        <w:t xml:space="preserve">In the context of advancing healthcare infrastructure and addressing public health challenges, the role of</w:t>
      </w:r>
      <w:r>
        <w:t xml:space="preserve"> </w:t>
      </w:r>
      <w:r>
        <w:rPr>
          <w:bCs/>
          <w:b/>
        </w:rPr>
        <w:t xml:space="preserve">Ophthalmologist</w:t>
      </w:r>
      <w:r>
        <w:t xml:space="preserve">s in Kazakhstan has gained significant academic and practical relevance. This abstract explores the critical contributions of ophthalmologists in Almaty, a major urban center in Kazakhstan, to address prevalent eye diseases, improve patient outcomes, and align with national healthcare strategies. By examining current practices, challenges, and opportunities for innovation within the field of ophthalmology in Almaty, this document underscores the importance of</w:t>
      </w:r>
      <w:r>
        <w:t xml:space="preserve"> </w:t>
      </w:r>
      <w:r>
        <w:rPr>
          <w:bCs/>
          <w:b/>
        </w:rPr>
        <w:t xml:space="preserve">Ophthalmologist</w:t>
      </w:r>
      <w:r>
        <w:t xml:space="preserve">s as pivotal figures in enhancing vision care and public health in Kazakhstan.</w:t>
      </w:r>
    </w:p>
    <w:bookmarkStart w:id="20" w:name="X3902fe8647418f867832129104618c3d1c0e2d5"/>
    <w:p>
      <w:pPr>
        <w:pStyle w:val="Heading2"/>
      </w:pPr>
      <w:r>
        <w:t xml:space="preserve">1. Introduction: The Significance of Ophthalmology in Kazakhstan</w:t>
      </w:r>
    </w:p>
    <w:p>
      <w:pPr>
        <w:pStyle w:val="FirstParagraph"/>
      </w:pPr>
      <w:r>
        <w:t xml:space="preserve">Kazakhstan, a transcontinental country with diverse geographical and demographic characteristics, faces unique healthcare challenges. Among these, the prevalence of preventable and treatable eye conditions underscores the necessity of robust ophthalmological services. Almaty, as the largest city and former capital of Kazakhstan, serves as a hub for medical research, education, and clinical practice. The role of</w:t>
      </w:r>
      <w:r>
        <w:t xml:space="preserve"> </w:t>
      </w:r>
      <w:r>
        <w:rPr>
          <w:bCs/>
          <w:b/>
        </w:rPr>
        <w:t xml:space="preserve">Ophthalmologist</w:t>
      </w:r>
      <w:r>
        <w:t xml:space="preserve">s in this region is not only vital for individual patient care but also crucial for contributing to national health goals such as reducing blindness rates and improving quality of life.</w:t>
      </w:r>
    </w:p>
    <w:p>
      <w:pPr>
        <w:pStyle w:val="BodyText"/>
      </w:pPr>
      <w:r>
        <w:t xml:space="preserve">The World Health Organization (WHO) has identified eye health as a cornerstone of universal healthcare, emphasizing the need for trained professionals like</w:t>
      </w:r>
      <w:r>
        <w:t xml:space="preserve"> </w:t>
      </w:r>
      <w:r>
        <w:rPr>
          <w:bCs/>
          <w:b/>
        </w:rPr>
        <w:t xml:space="preserve">Ophthalmologist</w:t>
      </w:r>
      <w:r>
        <w:t xml:space="preserve">s to deliver timely interventions. In Kazakhstan, where diabetes, hypertension, and aging populations contribute to rising cases of glaucoma and diabetic retinopathy, the demand for specialized ophthalmological care is escalating. Almaty’s strategic position as a medical center allows it to lead in addressing these challenges through innovative clinical practices and academic collaboration.</w:t>
      </w:r>
    </w:p>
    <w:bookmarkEnd w:id="20"/>
    <w:bookmarkStart w:id="21" w:name="Xa6da1126895747aaa0777df4e57cb05a6ab5f5b"/>
    <w:p>
      <w:pPr>
        <w:pStyle w:val="Heading2"/>
      </w:pPr>
      <w:r>
        <w:t xml:space="preserve">2. Current Landscape of Ophthalmology in Kazakhstan Almaty</w:t>
      </w:r>
    </w:p>
    <w:p>
      <w:pPr>
        <w:pStyle w:val="FirstParagraph"/>
      </w:pPr>
      <w:r>
        <w:t xml:space="preserve">The ophthalmological landscape in Almaty is shaped by a combination of public and private healthcare institutions, academic research centers, and international partnerships. Major hospitals such as the National Center for Surgery (NCS) and the Almaty Regional Clinical Hospital host specialized ophthalmology departments staffed by highly trained</w:t>
      </w:r>
      <w:r>
        <w:t xml:space="preserve"> </w:t>
      </w:r>
      <w:r>
        <w:rPr>
          <w:bCs/>
          <w:b/>
        </w:rPr>
        <w:t xml:space="preserve">Ophthalmologist</w:t>
      </w:r>
      <w:r>
        <w:t xml:space="preserve">s. These professionals employ advanced diagnostic tools like optical coherence tomography (OCT), laser surgery, and intraocular lens implants to treat conditions ranging from cataracts to age-related macular degeneration (AMD).</w:t>
      </w:r>
    </w:p>
    <w:p>
      <w:pPr>
        <w:pStyle w:val="BodyText"/>
      </w:pPr>
      <w:r>
        <w:t xml:space="preserve">Academic institutions, including the Al-Farabi Kazakh National University and the Kazakhstan Medical University, play a pivotal role in training future</w:t>
      </w:r>
      <w:r>
        <w:t xml:space="preserve"> </w:t>
      </w:r>
      <w:r>
        <w:rPr>
          <w:bCs/>
          <w:b/>
        </w:rPr>
        <w:t xml:space="preserve">Ophthalmologist</w:t>
      </w:r>
      <w:r>
        <w:t xml:space="preserve">s. These programs integrate clinical rotations with research opportunities, ensuring graduates are equipped to address both local and global health priorities. Additionally, Almaty’s medical community collaborates with international organizations like the International Council of Ophthalmology (ICO) and non-profits such as Orbis International to enhance training and access to cutting-edge technologies.</w:t>
      </w:r>
    </w:p>
    <w:p>
      <w:pPr>
        <w:pStyle w:val="BodyText"/>
      </w:pPr>
      <w:r>
        <w:t xml:space="preserve">The city’s demographic profile further emphasizes the need for ophthalmological expertise. With a population exceeding 2 million, Almaty is home to diverse ethnic groups, including Kazakhs, Russians, Uzbeks, and others. This diversity necessitates culturally sensitive care and awareness campaigns tailored to different communities. For instance, hereditary eye diseases prevalent in certain populations require targeted screening programs led by</w:t>
      </w:r>
      <w:r>
        <w:t xml:space="preserve"> </w:t>
      </w:r>
      <w:r>
        <w:rPr>
          <w:bCs/>
          <w:b/>
        </w:rPr>
        <w:t xml:space="preserve">Ophthalmologist</w:t>
      </w:r>
      <w:r>
        <w:t xml:space="preserve">s.</w:t>
      </w:r>
    </w:p>
    <w:bookmarkEnd w:id="21"/>
    <w:bookmarkStart w:id="22" w:name="X3e09c455200208f9db3e9862171c1694d83d0e5"/>
    <w:p>
      <w:pPr>
        <w:pStyle w:val="Heading2"/>
      </w:pPr>
      <w:r>
        <w:t xml:space="preserve">3. Challenges Faced by Ophthalmologists in Kazakhstan Almaty</w:t>
      </w:r>
    </w:p>
    <w:p>
      <w:pPr>
        <w:pStyle w:val="FirstParagraph"/>
      </w:pPr>
      <w:r>
        <w:t xml:space="preserve">Despite progress, several challenges hinder the full realization of ophthalmological care in Almaty. A primary issue is resource allocation—while urban centers like Almaty have access to advanced equipment, rural areas and smaller towns across Kazakhstan often lack basic diagnostic tools and trained personnel. This disparity limits the ability of</w:t>
      </w:r>
      <w:r>
        <w:t xml:space="preserve"> </w:t>
      </w:r>
      <w:r>
        <w:rPr>
          <w:bCs/>
          <w:b/>
        </w:rPr>
        <w:t xml:space="preserve">Ophthalmologist</w:t>
      </w:r>
      <w:r>
        <w:t xml:space="preserve">s to provide equitable care nationwide.</w:t>
      </w:r>
    </w:p>
    <w:p>
      <w:pPr>
        <w:pStyle w:val="BodyText"/>
      </w:pPr>
      <w:r>
        <w:t xml:space="preserve">Another challenge is the rising incidence of lifestyle-related eye diseases. Sedentary habits, increased screen time among youth, and poor dietary practices have contributed to a surge in conditions like myopia and dry eye syndrome.</w:t>
      </w:r>
      <w:r>
        <w:t xml:space="preserve"> </w:t>
      </w:r>
      <w:r>
        <w:rPr>
          <w:bCs/>
          <w:b/>
        </w:rPr>
        <w:t xml:space="preserve">Ophthalmologist</w:t>
      </w:r>
      <w:r>
        <w:t xml:space="preserve">s in Almaty must balance treating acute cases with promoting preventive measures through public health initiatives.</w:t>
      </w:r>
    </w:p>
    <w:p>
      <w:pPr>
        <w:pStyle w:val="BodyText"/>
      </w:pPr>
      <w:r>
        <w:t xml:space="preserve">Economic factors also play a role. While the government has invested in healthcare infrastructure, private sector involvement remains limited compared to other developed nations. This restricts the availability of specialized treatments such as corneal transplants or gene therapy for inherited retinal diseases. Additionally, shortages of specialized medical supplies and high costs of imported pharmaceuticals pose barriers to optimal patient care.</w:t>
      </w:r>
    </w:p>
    <w:bookmarkEnd w:id="22"/>
    <w:bookmarkStart w:id="23" w:name="Xe733a09a662ab6d2c0c7338a14a8524364ba633"/>
    <w:p>
      <w:pPr>
        <w:pStyle w:val="Heading2"/>
      </w:pPr>
      <w:r>
        <w:t xml:space="preserve">4. Opportunities for Innovation and Collaboration</w:t>
      </w:r>
    </w:p>
    <w:p>
      <w:pPr>
        <w:pStyle w:val="FirstParagraph"/>
      </w:pPr>
      <w:r>
        <w:t xml:space="preserve">The future of ophthalmology in Kazakhstan Almaty lies in innovation, technology integration, and cross-sector collaboration. Telemedicine has emerged as a transformative tool, enabling</w:t>
      </w:r>
      <w:r>
        <w:t xml:space="preserve"> </w:t>
      </w:r>
      <w:r>
        <w:rPr>
          <w:bCs/>
          <w:b/>
        </w:rPr>
        <w:t xml:space="preserve">Ophthalmologist</w:t>
      </w:r>
      <w:r>
        <w:t xml:space="preserve">s to consult with patients in remote regions via digital platforms. This is particularly vital for early detection of conditions like diabetic retinopathy, which can be managed more effectively if diagnosed at an early stage.</w:t>
      </w:r>
    </w:p>
    <w:p>
      <w:pPr>
        <w:pStyle w:val="BodyText"/>
      </w:pPr>
      <w:r>
        <w:t xml:space="preserve">Academic research in Almaty has also focused on leveraging artificial intelligence (AI) for diagnostic accuracy. Projects involving AI-powered imaging analysis are being piloted to assist</w:t>
      </w:r>
      <w:r>
        <w:t xml:space="preserve"> </w:t>
      </w:r>
      <w:r>
        <w:rPr>
          <w:bCs/>
          <w:b/>
        </w:rPr>
        <w:t xml:space="preserve">Ophthalmologist</w:t>
      </w:r>
      <w:r>
        <w:t xml:space="preserve">s in interpreting retinal scans with greater precision. These advancements not only improve efficiency but also reduce the burden on overworked medical staff.</w:t>
      </w:r>
    </w:p>
    <w:p>
      <w:pPr>
        <w:pStyle w:val="BodyText"/>
      </w:pPr>
      <w:r>
        <w:t xml:space="preserve">Public-private partnerships could further amplify the impact of ophthalmological care. By engaging private hospitals and clinics, Almaty can expand access to specialized services while ensuring affordability for patients. Additionally, international collaborations—such as training programs with European or North American institutions—could elevate the standards of education and clinical practice in Kazakhstan.</w:t>
      </w:r>
    </w:p>
    <w:bookmarkEnd w:id="23"/>
    <w:bookmarkStart w:id="24" w:name="X2f65e28a8fa9dac8f9f1b0f04cf62f0d0bce1a8"/>
    <w:p>
      <w:pPr>
        <w:pStyle w:val="Heading2"/>
      </w:pPr>
      <w:r>
        <w:t xml:space="preserve">5. Conclusion: The Vision for Ophthalmology in Kazakhstan Almaty</w:t>
      </w:r>
    </w:p>
    <w:p>
      <w:pPr>
        <w:pStyle w:val="FirstParagraph"/>
      </w:pPr>
      <w:r>
        <w:t xml:space="preserve">In conclusion,</w:t>
      </w:r>
      <w:r>
        <w:t xml:space="preserve"> </w:t>
      </w:r>
      <w:r>
        <w:rPr>
          <w:bCs/>
          <w:b/>
        </w:rPr>
        <w:t xml:space="preserve">Ophthalmologist</w:t>
      </w:r>
      <w:r>
        <w:t xml:space="preserve">s in Kazakhstan Almaty are at the forefront of addressing both local and national eye health challenges. Their role extends beyond clinical practice to include research, education, and advocacy for systemic change. As Kazakhstan strives to achieve its health-related Sustainable Development Goals (SDGs), the contributions of</w:t>
      </w:r>
      <w:r>
        <w:t xml:space="preserve"> </w:t>
      </w:r>
      <w:r>
        <w:rPr>
          <w:bCs/>
          <w:b/>
        </w:rPr>
        <w:t xml:space="preserve">Ophthalmologist</w:t>
      </w:r>
      <w:r>
        <w:t xml:space="preserve">s in Almaty will be instrumental in reducing preventable blindness, fostering innovation, and ensuring equitable access to vision care.</w:t>
      </w:r>
    </w:p>
    <w:p>
      <w:pPr>
        <w:pStyle w:val="BodyText"/>
      </w:pPr>
      <w:r>
        <w:t xml:space="preserve">This abstract highlights the need for continued investment in ophthalmological services, academic training, and technological advancements. By prioritizing these areas, Kazakhstan can position Almaty as a regional leader in eye health—a testament to the indispensable role of</w:t>
      </w:r>
      <w:r>
        <w:t xml:space="preserve"> </w:t>
      </w:r>
      <w:r>
        <w:rPr>
          <w:bCs/>
          <w:b/>
        </w:rPr>
        <w:t xml:space="preserve">Ophthalmologist</w:t>
      </w:r>
      <w:r>
        <w:t xml:space="preserve">s in shaping the future of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Kazakhstan Almaty</dc:title>
  <dc:creator/>
  <cp:keywords/>
  <dcterms:created xsi:type="dcterms:W3CDTF">2026-07-23T20:59:33Z</dcterms:created>
  <dcterms:modified xsi:type="dcterms:W3CDTF">2026-07-23T20:59:33Z</dcterms:modified>
</cp:coreProperties>
</file>

<file path=docProps/custom.xml><?xml version="1.0" encoding="utf-8"?>
<Properties xmlns="http://schemas.openxmlformats.org/officeDocument/2006/custom-properties" xmlns:vt="http://schemas.openxmlformats.org/officeDocument/2006/docPropsVTypes"/>
</file>