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Kuwait</w:t>
      </w:r>
      <w:r>
        <w:t xml:space="preserve"> </w:t>
      </w:r>
      <w:r>
        <w:t xml:space="preserve">Kuwait</w:t>
      </w:r>
      <w:r>
        <w:t xml:space="preserve"> </w:t>
      </w:r>
      <w:r>
        <w:t xml:space="preserve">City</w:t>
      </w:r>
    </w:p>
    <w:bookmarkStart w:id="25" w:name="X435f3da9483c3b3524ed1f674dee07a9d324ebc"/>
    <w:p>
      <w:pPr>
        <w:pStyle w:val="Heading1"/>
      </w:pPr>
      <w:r>
        <w:rPr>
          <w:bCs/>
          <w:b/>
        </w:rPr>
        <w:t xml:space="preserve">Abstract Academic Document on the Role and Development of Ophthalmologists in Kuwait City, Kuwait</w:t>
      </w:r>
    </w:p>
    <w:p>
      <w:pPr>
        <w:pStyle w:val="FirstParagraph"/>
      </w:pPr>
      <w:r>
        <w:rPr>
          <w:bCs/>
          <w:b/>
        </w:rPr>
        <w:t xml:space="preserve">Ophthalmologist</w:t>
      </w:r>
      <w:r>
        <w:t xml:space="preserve">, a critical specialty in modern healthcare, plays a pivotal role in addressing visual health challenges globally. In</w:t>
      </w:r>
      <w:r>
        <w:t xml:space="preserve"> </w:t>
      </w:r>
      <w:r>
        <w:rPr>
          <w:iCs/>
          <w:i/>
        </w:rPr>
        <w:t xml:space="preserve">Kuwait Kuwait City</w:t>
      </w:r>
      <w:r>
        <w:t xml:space="preserve">, where rapid urbanization, demographic shifts, and lifestyle changes have amplified the prevalence of ocular diseases, the demand for skilled ophthalmologists has surged. This abstract academic document explores the evolving landscape of ophthalmological practice in Kuwait City, emphasizing its significance within the broader context of public health in</w:t>
      </w:r>
      <w:r>
        <w:t xml:space="preserve"> </w:t>
      </w:r>
      <w:r>
        <w:rPr>
          <w:iCs/>
          <w:i/>
        </w:rPr>
        <w:t xml:space="preserve">Kuwait Kuwait City</w:t>
      </w:r>
      <w:r>
        <w:t xml:space="preserve">. It examines factors influencing the growth of this profession, challenges faced by practitioners, and policy frameworks designed to enhance eye care accessibility.</w:t>
      </w:r>
    </w:p>
    <w:bookmarkStart w:id="20" w:name="Xc6e017f2c5b314820b27e3d34d1521d02a20fcf"/>
    <w:p>
      <w:pPr>
        <w:pStyle w:val="Heading2"/>
      </w:pPr>
      <w:r>
        <w:rPr>
          <w:bCs/>
          <w:b/>
        </w:rPr>
        <w:t xml:space="preserve">The Importance of Ophthalmologists in Kuwait City’s Healthcare System</w:t>
      </w:r>
    </w:p>
    <w:p>
      <w:pPr>
        <w:pStyle w:val="FirstParagraph"/>
      </w:pPr>
      <w:r>
        <w:rPr>
          <w:iCs/>
          <w:i/>
        </w:rPr>
        <w:t xml:space="preserve">Kuwait Kuwait City</w:t>
      </w:r>
      <w:r>
        <w:t xml:space="preserve">, the capital and largest city of Kuwait, serves as a hub for medical innovation and healthcare delivery in the Gulf region. The increasing incidence of diabetes, glaucoma, cataracts, and age-related macular degeneration has placed significant pressure on primary and secondary eye care services. Ophthalmologists in this region are not only responsible for diagnosing and treating ocular conditions but also for educating patients on preventive measures to mitigate vision loss. With the population of Kuwait City projected to exceed 2 million by 2030, the role of</w:t>
      </w:r>
      <w:r>
        <w:t xml:space="preserve"> </w:t>
      </w:r>
      <w:r>
        <w:rPr>
          <w:bCs/>
          <w:b/>
        </w:rPr>
        <w:t xml:space="preserve">Ophthalmologist</w:t>
      </w:r>
      <w:r>
        <w:t xml:space="preserve"> </w:t>
      </w:r>
      <w:r>
        <w:t xml:space="preserve">has become indispensable in addressing both communicable and non-communicable eye diseases.</w:t>
      </w:r>
    </w:p>
    <w:p>
      <w:pPr>
        <w:pStyle w:val="BodyText"/>
      </w:pPr>
      <w:r>
        <w:t xml:space="preserve">The Ministry of Health (MoH) in Kuwait has prioritized improving vision care through initiatives like the National Vision Program, which integrates ophthalmological services into primary healthcare. This program underscores the necessity of</w:t>
      </w:r>
      <w:r>
        <w:t xml:space="preserve"> </w:t>
      </w:r>
      <w:r>
        <w:rPr>
          <w:bCs/>
          <w:b/>
        </w:rPr>
        <w:t xml:space="preserve">Ophthalmologist</w:t>
      </w:r>
      <w:r>
        <w:t xml:space="preserve"> </w:t>
      </w:r>
      <w:r>
        <w:t xml:space="preserve">involvement in routine checkups, early detection campaigns, and telemedicine solutions tailored to Kuwait City’s diverse population. Such efforts align with global health goals while addressing local challenges such as high rates of myopia among children due to prolonged screen time and reduced outdoor activity.</w:t>
      </w:r>
    </w:p>
    <w:bookmarkEnd w:id="20"/>
    <w:bookmarkStart w:id="21" w:name="X023ee2cd0bbadfd664cb67de84883c0441423c4"/>
    <w:p>
      <w:pPr>
        <w:pStyle w:val="Heading2"/>
      </w:pPr>
      <w:r>
        <w:rPr>
          <w:bCs/>
          <w:b/>
        </w:rPr>
        <w:t xml:space="preserve">Educational and Professional Development of Ophthalmologists in Kuwait</w:t>
      </w:r>
    </w:p>
    <w:p>
      <w:pPr>
        <w:pStyle w:val="FirstParagraph"/>
      </w:pPr>
      <w:r>
        <w:t xml:space="preserve">The academic training of</w:t>
      </w:r>
      <w:r>
        <w:t xml:space="preserve"> </w:t>
      </w:r>
      <w:r>
        <w:rPr>
          <w:bCs/>
          <w:b/>
        </w:rPr>
        <w:t xml:space="preserve">Ophthalmologist</w:t>
      </w:r>
      <w:r>
        <w:t xml:space="preserve"> </w:t>
      </w:r>
      <w:r>
        <w:t xml:space="preserve">in</w:t>
      </w:r>
      <w:r>
        <w:t xml:space="preserve"> </w:t>
      </w:r>
      <w:r>
        <w:rPr>
          <w:iCs/>
          <w:i/>
        </w:rPr>
        <w:t xml:space="preserve">Kuwait Kuwait City</w:t>
      </w:r>
      <w:r>
        <w:t xml:space="preserve"> </w:t>
      </w:r>
      <w:r>
        <w:t xml:space="preserve">is anchored in institutions like the Kuwait University Faculty of Medicine and specialized centers such as the Hamad Medical Corporation (HMC) and Al-Amal Eye Hospital. These institutions provide rigorous clinical and research opportunities, ensuring that ophthalmologists are equipped to handle both common and complex cases. Furthermore, ongoing professional development is supported by collaborations with international bodies like the World Health Organization (WHO) and regional medical associations.</w:t>
      </w:r>
    </w:p>
    <w:p>
      <w:pPr>
        <w:pStyle w:val="BodyText"/>
      </w:pPr>
      <w:r>
        <w:t xml:space="preserve">However, the shortage of specialized training facilities in</w:t>
      </w:r>
      <w:r>
        <w:t xml:space="preserve"> </w:t>
      </w:r>
      <w:r>
        <w:rPr>
          <w:iCs/>
          <w:i/>
        </w:rPr>
        <w:t xml:space="preserve">Kuwait Kuwait City</w:t>
      </w:r>
      <w:r>
        <w:t xml:space="preserve"> </w:t>
      </w:r>
      <w:r>
        <w:t xml:space="preserve">has prompted calls for expanding postgraduate ophthalmology programs. This includes increasing residency slots, fostering partnerships with global universities, and integrating advanced technologies such as artificial intelligence for diagnostics into curricula. Such measures aim to bridge gaps in expertise and ensure that</w:t>
      </w:r>
      <w:r>
        <w:t xml:space="preserve"> </w:t>
      </w:r>
      <w:r>
        <w:rPr>
          <w:bCs/>
          <w:b/>
        </w:rPr>
        <w:t xml:space="preserve">Ophthalmologist</w:t>
      </w:r>
      <w:r>
        <w:t xml:space="preserve"> </w:t>
      </w:r>
      <w:r>
        <w:t xml:space="preserve">in the region can address emerging challenges like the rising prevalence of diabetic retinopathy among Kuwaiti citizens.</w:t>
      </w:r>
    </w:p>
    <w:bookmarkEnd w:id="21"/>
    <w:bookmarkStart w:id="22" w:name="Xcbc44f763b1ee392c33c7b6371873683a8b8050"/>
    <w:p>
      <w:pPr>
        <w:pStyle w:val="Heading2"/>
      </w:pPr>
      <w:r>
        <w:rPr>
          <w:bCs/>
          <w:b/>
        </w:rPr>
        <w:t xml:space="preserve">Challenges Facing Ophthalmologists in Kuwait City</w:t>
      </w:r>
    </w:p>
    <w:p>
      <w:pPr>
        <w:pStyle w:val="FirstParagraph"/>
      </w:pPr>
      <w:r>
        <w:t xml:space="preserve">Despite advancements, several barriers hinder the effective delivery of ophthalmological services in</w:t>
      </w:r>
      <w:r>
        <w:t xml:space="preserve"> </w:t>
      </w:r>
      <w:r>
        <w:rPr>
          <w:iCs/>
          <w:i/>
        </w:rPr>
        <w:t xml:space="preserve">Kuwait Kuwait City</w:t>
      </w:r>
      <w:r>
        <w:t xml:space="preserve">. One major challenge is the uneven distribution of eye care facilities. While urban areas like Kuwait City have well-equipped hospitals, rural regions often lack access to specialized</w:t>
      </w:r>
      <w:r>
        <w:t xml:space="preserve"> </w:t>
      </w:r>
      <w:r>
        <w:rPr>
          <w:bCs/>
          <w:b/>
        </w:rPr>
        <w:t xml:space="preserve">Ophthalmologist</w:t>
      </w:r>
      <w:r>
        <w:t xml:space="preserve"> </w:t>
      </w:r>
      <w:r>
        <w:t xml:space="preserve">services. This disparity exacerbates health inequities and underscores the need for mobile clinics or teleconsultation platforms.</w:t>
      </w:r>
    </w:p>
    <w:p>
      <w:pPr>
        <w:pStyle w:val="BodyText"/>
      </w:pPr>
      <w:r>
        <w:t xml:space="preserve">Economic factors also play a role. The high cost of advanced treatments, such as laser surgery and intraocular lens implants, limits accessibility for lower-income populations. Additionally, the influx of expatriate workers in</w:t>
      </w:r>
      <w:r>
        <w:t xml:space="preserve"> </w:t>
      </w:r>
      <w:r>
        <w:rPr>
          <w:iCs/>
          <w:i/>
        </w:rPr>
        <w:t xml:space="preserve">Kuwait Kuwait City</w:t>
      </w:r>
      <w:r>
        <w:t xml:space="preserve"> </w:t>
      </w:r>
      <w:r>
        <w:t xml:space="preserve">has increased demand for multilingual services and culturally sensitive care, requiring ophthalmologists to adapt their communication strategies.</w:t>
      </w:r>
    </w:p>
    <w:bookmarkEnd w:id="22"/>
    <w:bookmarkStart w:id="23" w:name="policymaking-and-future-prospects"/>
    <w:p>
      <w:pPr>
        <w:pStyle w:val="Heading2"/>
      </w:pPr>
      <w:r>
        <w:rPr>
          <w:bCs/>
          <w:b/>
        </w:rPr>
        <w:t xml:space="preserve">Policymaking and Future Prospects</w:t>
      </w:r>
    </w:p>
    <w:p>
      <w:pPr>
        <w:pStyle w:val="FirstParagraph"/>
      </w:pPr>
      <w:r>
        <w:t xml:space="preserve">To address these challenges, the Kuwaiti government has introduced policies such as Vision 2035, which emphasizes healthcare reform. Under this framework, the Ministry of Health is expanding eye care infrastructure in</w:t>
      </w:r>
      <w:r>
        <w:t xml:space="preserve"> </w:t>
      </w:r>
      <w:r>
        <w:rPr>
          <w:iCs/>
          <w:i/>
        </w:rPr>
        <w:t xml:space="preserve">Kuwait Kuwait City</w:t>
      </w:r>
      <w:r>
        <w:t xml:space="preserve">, including the establishment of new diagnostic centers and subsidized treatment programs for chronic eye conditions. These initiatives are expected to reduce patient waiting times and improve outcomes for those under the care of</w:t>
      </w:r>
      <w:r>
        <w:t xml:space="preserve"> </w:t>
      </w:r>
      <w:r>
        <w:rPr>
          <w:bCs/>
          <w:b/>
        </w:rPr>
        <w:t xml:space="preserve">Ophthalmologist</w:t>
      </w:r>
      <w:r>
        <w:t xml:space="preserve">.</w:t>
      </w:r>
    </w:p>
    <w:p>
      <w:pPr>
        <w:pStyle w:val="BodyText"/>
      </w:pPr>
      <w:r>
        <w:t xml:space="preserve">Moreover, public-private partnerships between local hospitals and international ophthalmology organizations have begun to flourish. For instance, collaborations with institutions like the American Academy of Ophthalmology have introduced cutting-edge treatments such as gene therapy for inherited retinal diseases. These innovations position</w:t>
      </w:r>
      <w:r>
        <w:t xml:space="preserve"> </w:t>
      </w:r>
      <w:r>
        <w:rPr>
          <w:iCs/>
          <w:i/>
        </w:rPr>
        <w:t xml:space="preserve">Kuwait Kuwait City</w:t>
      </w:r>
      <w:r>
        <w:t xml:space="preserve"> </w:t>
      </w:r>
      <w:r>
        <w:t xml:space="preserve">as a regional leader in ophthalmological research and patient care.</w:t>
      </w:r>
    </w:p>
    <w:bookmarkEnd w:id="23"/>
    <w:bookmarkStart w:id="24" w:name="X5ecc6c62e6f71da094b1ac9b77341455c958cd5"/>
    <w:p>
      <w:pPr>
        <w:pStyle w:val="Heading2"/>
      </w:pPr>
      <w:r>
        <w:rPr>
          <w:bCs/>
          <w:b/>
        </w:rPr>
        <w:t xml:space="preserve">Conclusion: The Future of Ophthalmology in Kuwait City</w:t>
      </w:r>
    </w:p>
    <w:p>
      <w:pPr>
        <w:pStyle w:val="FirstParagraph"/>
      </w:pPr>
      <w:r>
        <w:t xml:space="preserve">The role of</w:t>
      </w:r>
      <w:r>
        <w:t xml:space="preserve"> </w:t>
      </w:r>
      <w:r>
        <w:rPr>
          <w:bCs/>
          <w:b/>
        </w:rPr>
        <w:t xml:space="preserve">Ophthalmologist</w:t>
      </w:r>
      <w:r>
        <w:t xml:space="preserve"> </w:t>
      </w:r>
      <w:r>
        <w:t xml:space="preserve">in</w:t>
      </w:r>
      <w:r>
        <w:t xml:space="preserve"> </w:t>
      </w:r>
      <w:r>
        <w:rPr>
          <w:iCs/>
          <w:i/>
        </w:rPr>
        <w:t xml:space="preserve">Kuwait Kuwait City</w:t>
      </w:r>
      <w:r>
        <w:t xml:space="preserve"> </w:t>
      </w:r>
      <w:r>
        <w:t xml:space="preserve">is central to achieving the Sustainable Development Goals (SDGs), particularly SDG 3, which focuses on ensuring healthy lives and promoting well-being. As the population ages and lifestyle-related eye diseases become more prevalent, the demand for skilled professionals will continue to grow. By investing in education, technology, and equitable service delivery,</w:t>
      </w:r>
      <w:r>
        <w:t xml:space="preserve"> </w:t>
      </w:r>
      <w:r>
        <w:rPr>
          <w:iCs/>
          <w:i/>
        </w:rPr>
        <w:t xml:space="preserve">Kuwait Kuwait City</w:t>
      </w:r>
      <w:r>
        <w:t xml:space="preserve"> </w:t>
      </w:r>
      <w:r>
        <w:t xml:space="preserve">can set a benchmark for ophthalmological excellence in the Middle East.</w:t>
      </w:r>
    </w:p>
    <w:p>
      <w:pPr>
        <w:pStyle w:val="BodyText"/>
      </w:pPr>
      <w:r>
        <w:t xml:space="preserve">This abstract academic document underscores the critical intersection of healthcare policy, professional development, and public health in shaping the future of</w:t>
      </w:r>
      <w:r>
        <w:t xml:space="preserve"> </w:t>
      </w:r>
      <w:r>
        <w:rPr>
          <w:bCs/>
          <w:b/>
        </w:rPr>
        <w:t xml:space="preserve">Ophthalmologist</w:t>
      </w:r>
      <w:r>
        <w:t xml:space="preserve"> </w:t>
      </w:r>
      <w:r>
        <w:t xml:space="preserve">practice in</w:t>
      </w:r>
      <w:r>
        <w:t xml:space="preserve"> </w:t>
      </w:r>
      <w:r>
        <w:rPr>
          <w:iCs/>
          <w:i/>
        </w:rPr>
        <w:t xml:space="preserve">Kuwait Kuwait City</w:t>
      </w:r>
      <w:r>
        <w:t xml:space="preserve">. It calls for sustained efforts to overcome existing barriers and harness opportunities that will ensure every citizen has access to quality eye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Kuwait Kuwait City</dc:title>
  <dc:creator/>
  <dc:language>en</dc:language>
  <cp:keywords/>
  <dcterms:created xsi:type="dcterms:W3CDTF">2026-07-23T07:19:13Z</dcterms:created>
  <dcterms:modified xsi:type="dcterms:W3CDTF">2026-07-23T07:19:13Z</dcterms:modified>
</cp:coreProperties>
</file>

<file path=docProps/custom.xml><?xml version="1.0" encoding="utf-8"?>
<Properties xmlns="http://schemas.openxmlformats.org/officeDocument/2006/custom-properties" xmlns:vt="http://schemas.openxmlformats.org/officeDocument/2006/docPropsVTypes"/>
</file>