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Ophthalmologists</w:t>
      </w:r>
      <w:r>
        <w:t xml:space="preserve"> </w:t>
      </w:r>
      <w:r>
        <w:t xml:space="preserve">in</w:t>
      </w:r>
      <w:r>
        <w:t xml:space="preserve"> </w:t>
      </w:r>
      <w:r>
        <w:t xml:space="preserve">Mexico</w:t>
      </w:r>
      <w:r>
        <w:t xml:space="preserve"> </w:t>
      </w:r>
      <w:r>
        <w:t xml:space="preserve">City</w:t>
      </w:r>
    </w:p>
    <w:p>
      <w:pPr>
        <w:pStyle w:val="FirstParagraph"/>
      </w:pPr>
      <w:r>
        <w:t xml:space="preserve">```html</w:t>
      </w:r>
    </w:p>
    <w:bookmarkStart w:id="27" w:name="Xbaabd2448573f928c084e476d4035f3579c80a7"/>
    <w:p>
      <w:pPr>
        <w:pStyle w:val="Heading1"/>
      </w:pPr>
      <w:r>
        <w:t xml:space="preserve">Abstract Academic Document: The Role of Ophthalmologists in Mexico City</w:t>
      </w:r>
    </w:p>
    <w:p>
      <w:pPr>
        <w:pStyle w:val="FirstParagraph"/>
      </w:pPr>
      <w:r>
        <w:rPr>
          <w:bCs/>
          <w:b/>
        </w:rPr>
        <w:t xml:space="preserve">Abstract Academic:</w:t>
      </w:r>
      <w:r>
        <w:t xml:space="preserve"> </w:t>
      </w:r>
      <w:r>
        <w:t xml:space="preserve">This academic abstract examines the critical role of ophthalmologists in addressing the evolving healthcare needs of Mexico City, a densely populated urban center facing unique challenges in public health infrastructure and resource distribution. As one of the most populous cities in Latin America, Mexico City’s population growth and demographic shifts have intensified demands for specialized medical services, particularly in ophthalmology. This document analyzes how ophthalmologists contribute to mitigating preventable blindness, managing chronic eye diseases, and integrating innovative technologies into clinical practice within the context of Mexico’s healthcare system. It also evaluates the socio-economic disparities that influence access to eye care and the role of public health policies in bridging these gaps.</w:t>
      </w:r>
    </w:p>
    <w:bookmarkStart w:id="20" w:name="Xda2ad267e35e9e7fde1496e3054ce5d123d8d21"/>
    <w:p>
      <w:pPr>
        <w:pStyle w:val="Heading2"/>
      </w:pPr>
      <w:r>
        <w:t xml:space="preserve">1. The Role of Ophthalmologists in Urban Healthcare</w:t>
      </w:r>
    </w:p>
    <w:p>
      <w:pPr>
        <w:pStyle w:val="FirstParagraph"/>
      </w:pPr>
      <w:r>
        <w:rPr>
          <w:bCs/>
          <w:b/>
        </w:rPr>
        <w:t xml:space="preserve">Ophthalmologist</w:t>
      </w:r>
      <w:r>
        <w:t xml:space="preserve">s are pivotal in addressing ocular health challenges exacerbated by urbanization, pollution, and lifestyle changes. In Mexico City, where rapid industrialization and limited green spaces have increased the prevalence of conditions like dry eye syndrome, cataracts, and diabetic retinopathy, ophthalmologists serve as both diagnosticians and innovators. They employ advanced diagnostic tools such as optical coherence tomography (OCT) and corneal topography to detect early-stage pathologies. Furthermore, their expertise in refractive surgery—such as LASIK—has made them central to improving quality of life for patients with vision impairments. The demand for these services has grown exponentially, particularly among the working-age population, where visual acuity directly impacts productivity and economic stability.</w:t>
      </w:r>
    </w:p>
    <w:bookmarkEnd w:id="20"/>
    <w:bookmarkStart w:id="21" w:name="challenges-in-eye-care-delivery"/>
    <w:p>
      <w:pPr>
        <w:pStyle w:val="Heading2"/>
      </w:pPr>
      <w:r>
        <w:t xml:space="preserve">2. Challenges in Eye Care Delivery</w:t>
      </w:r>
    </w:p>
    <w:p>
      <w:pPr>
        <w:pStyle w:val="FirstParagraph"/>
      </w:pPr>
      <w:r>
        <w:t xml:space="preserve">Mexico City’s healthcare system faces systemic challenges that affect the work of ophthalmologists. While public institutions like the Instituto Mexicano del Seguro Social (IMSS) and the Secretaría de Salud provide essential services, disparities persist between urban and peripheral areas. Rural populations within Mexico City’s jurisdiction often lack access to specialized eye care, forcing them to travel long distances for treatment. Additionally, socioeconomic barriers such as insurance coverage gaps and high out-of-pocket costs prevent marginalized groups from seeking timely interventions. Ophthalmologists must navigate these complexities while adhering to strict regulatory frameworks and ensuring equitable distribution of resources.</w:t>
      </w:r>
    </w:p>
    <w:bookmarkEnd w:id="21"/>
    <w:bookmarkStart w:id="22" w:name="X469ff9347216144517d2ce49e590df0cb366cb5"/>
    <w:p>
      <w:pPr>
        <w:pStyle w:val="Heading2"/>
      </w:pPr>
      <w:r>
        <w:t xml:space="preserve">3. Technological Advancements in Ophthalmology</w:t>
      </w:r>
    </w:p>
    <w:p>
      <w:pPr>
        <w:pStyle w:val="FirstParagraph"/>
      </w:pPr>
      <w:r>
        <w:t xml:space="preserve">Technological innovation has transformed ophthalmic care in Mexico City, enabling more precise diagnoses and minimally invasive procedures. The adoption of artificial intelligence (AI) algorithms for retinal image analysis allows ophthalmologists to screen large populations efficiently, particularly in public health campaigns targeting diabetes and hypertension-related complications. Telemedicine platforms have also expanded access to eye care, especially during the COVID-19 pandemic, by enabling remote consultations and virtual follow-ups. However, disparities in digital literacy and internet connectivity among older demographics remain significant hurdles to fully leveraging these tools.</w:t>
      </w:r>
    </w:p>
    <w:bookmarkEnd w:id="22"/>
    <w:bookmarkStart w:id="23" w:name="X893e8a8ad61cb3bfabc85175fdcfb33305480c1"/>
    <w:p>
      <w:pPr>
        <w:pStyle w:val="Heading2"/>
      </w:pPr>
      <w:r>
        <w:t xml:space="preserve">4. Public Health Policies and Government Initiatives</w:t>
      </w:r>
    </w:p>
    <w:p>
      <w:pPr>
        <w:pStyle w:val="FirstParagraph"/>
      </w:pPr>
      <w:r>
        <w:t xml:space="preserve">The Mexican government has implemented policies to address eye health inequities, including the National Program for the Prevention of Blindness (Programa Nacional de Prevención de la Ceguera). In Mexico City, local authorities collaborate with NGOs and private sector partners to promote community-based vision screenings and subsidized surgical procedures. These initiatives have been instrumental in reducing the incidence of preventable blindness caused by cataracts and refractive errors. However, challenges such as underfunding, bureaucratic delays, and limited public awareness about eye health persist.</w:t>
      </w:r>
    </w:p>
    <w:bookmarkEnd w:id="23"/>
    <w:bookmarkStart w:id="24" w:name="training-and-professional-development"/>
    <w:p>
      <w:pPr>
        <w:pStyle w:val="Heading2"/>
      </w:pPr>
      <w:r>
        <w:t xml:space="preserve">5. Training and Professional Development</w:t>
      </w:r>
    </w:p>
    <w:p>
      <w:pPr>
        <w:pStyle w:val="FirstParagraph"/>
      </w:pPr>
      <w:r>
        <w:t xml:space="preserve">Becoming an ophthalmologist in Mexico City requires rigorous academic training. Prospective physicians must complete a bachelor’s degree in medicine followed by a five-year specialization in ophthalmology at recognized institutions like the National Institute of Medical Sciences and Nutrition Salvador Zubirán (INCMNSZ). Postgraduate fellowships in subspecialties such as pediatric ophthalmology or glaucoma surgery are also common, reflecting the city’s demand for specialized care. Continuous professional development is emphasized to keep practitioners updated on global advancements in ocular research and treatment protocols.</w:t>
      </w:r>
    </w:p>
    <w:bookmarkEnd w:id="24"/>
    <w:bookmarkStart w:id="25" w:name="future-projections-and-recommendations"/>
    <w:p>
      <w:pPr>
        <w:pStyle w:val="Heading2"/>
      </w:pPr>
      <w:r>
        <w:t xml:space="preserve">6. Future Projections and Recommendations</w:t>
      </w:r>
    </w:p>
    <w:p>
      <w:pPr>
        <w:pStyle w:val="FirstParagraph"/>
      </w:pPr>
      <w:r>
        <w:t xml:space="preserve">As Mexico City continues to grow, the role of ophthalmologists will expand beyond clinical practice into public health advocacy and policy formulation. Emerging threats such as age-related macular degeneration (AMD) and increased screen time among children necessitate proactive measures, including school-based vision programs and digital eye strain prevention campaigns. Collaborative efforts between government agencies, academic institutions, and private clinics are essential to ensure sustainable solutions. Investments in infrastructure, technology, and workforce training will be critical to meeting the city’s future healthcare demands.</w:t>
      </w:r>
    </w:p>
    <w:bookmarkEnd w:id="25"/>
    <w:bookmarkStart w:id="26" w:name="conclusion"/>
    <w:p>
      <w:pPr>
        <w:pStyle w:val="Heading2"/>
      </w:pPr>
      <w:r>
        <w:t xml:space="preserve">7. Conclusion</w:t>
      </w:r>
    </w:p>
    <w:p>
      <w:pPr>
        <w:pStyle w:val="FirstParagraph"/>
      </w:pPr>
      <w:r>
        <w:rPr>
          <w:bCs/>
          <w:b/>
        </w:rPr>
        <w:t xml:space="preserve">Ophthalmologist</w:t>
      </w:r>
      <w:r>
        <w:t xml:space="preserve">s in Mexico City play a vital role in safeguarding public health amid rapid urbanization and socio-economic disparities. Their work is deeply intertwined with the city’s ability to provide equitable, high-quality eye care to its diverse population. Addressing current challenges requires a multi-faceted approach that integrates technological innovation, policy reform, and community engagement. By prioritizing ophthalmic care as a cornerstone of public health in Mexico City, stakeholders can ensure that vision-related disorders do not disproportionately affect vulnerable populations in this dynamic metropolis.</w:t>
      </w:r>
    </w:p>
    <w:p>
      <w:pPr>
        <w:pStyle w:val="BodyText"/>
      </w:pPr>
      <w:r>
        <w:rPr>
          <w:iCs/>
          <w:i/>
        </w:rPr>
        <w:t xml:space="preserve">This academic abstract highlights the importance of interdisciplinary collaboration and systemic reforms to enhance the contributions of ophthalmologists in Mexico City. Future research should focus on evaluating the long-term impact of public health initiatives and exploring novel solutions for urban eye care delivery.</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Ophthalmologists in Mexico City</dc:title>
  <dc:creator/>
  <dc:description>An academic abstract exploring the significance of ophthalmologists in addressing eye health challenges in Mexico City, focusing on healthcare accessibility, technological advancements, and public health policies.</dc:description>
  <dc:language>en</dc:language>
  <cp:keywords/>
  <dcterms:created xsi:type="dcterms:W3CDTF">2026-07-24T05:54:05Z</dcterms:created>
  <dcterms:modified xsi:type="dcterms:W3CDTF">2026-07-24T05:54:05Z</dcterms:modified>
</cp:coreProperties>
</file>

<file path=docProps/custom.xml><?xml version="1.0" encoding="utf-8"?>
<Properties xmlns="http://schemas.openxmlformats.org/officeDocument/2006/custom-properties" xmlns:vt="http://schemas.openxmlformats.org/officeDocument/2006/docPropsVTypes"/>
</file>